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2174DF">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402565" w:rsidRPr="00402565">
        <w:rPr>
          <w:rFonts w:ascii="Arial" w:eastAsia="Arial Unicode MS" w:hAnsi="Arial" w:cs="Arial"/>
          <w:b/>
          <w:bCs/>
          <w:i/>
          <w:sz w:val="28"/>
        </w:rPr>
        <w:t>S2-2206541</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174DF">
        <w:rPr>
          <w:rFonts w:ascii="Arial" w:eastAsia="Arial Unicode MS" w:hAnsi="Arial" w:cs="Arial"/>
          <w:b/>
          <w:bCs/>
          <w:sz w:val="24"/>
        </w:rPr>
        <w:t>August 17 – 26</w:t>
      </w:r>
      <w:r w:rsidR="00184CBF" w:rsidRPr="00184CBF">
        <w:rPr>
          <w:rFonts w:ascii="Arial" w:eastAsia="Arial Unicode MS" w:hAnsi="Arial" w:cs="Arial"/>
          <w:b/>
          <w:bCs/>
          <w:sz w:val="24"/>
        </w:rPr>
        <w:t>,</w:t>
      </w:r>
      <w:r w:rsidR="00320F27" w:rsidRPr="00320F27">
        <w:rPr>
          <w:rFonts w:ascii="Arial" w:eastAsia="Arial Unicode MS" w:hAnsi="Arial" w:cs="Arial"/>
          <w:b/>
          <w:bCs/>
          <w:sz w:val="24"/>
        </w:rPr>
        <w:t xml:space="preserve">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B6EB7">
        <w:rPr>
          <w:rFonts w:ascii="Arial" w:hAnsi="Arial" w:cs="Arial"/>
          <w:b/>
        </w:rPr>
        <w:t>Discussion</w:t>
      </w:r>
      <w:r w:rsidR="00C50996" w:rsidRPr="00C50996">
        <w:rPr>
          <w:rFonts w:ascii="Arial" w:hAnsi="Arial" w:cs="Arial"/>
          <w:b/>
        </w:rPr>
        <w:t xml:space="preserve"> on 5G VN group management</w:t>
      </w:r>
      <w:bookmarkStart w:id="0" w:name="_GoBack"/>
      <w:bookmarkEnd w:id="0"/>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15A23">
        <w:rPr>
          <w:rFonts w:ascii="Arial" w:hAnsi="Arial" w:cs="Arial"/>
          <w:b/>
          <w:color w:val="222222"/>
          <w:shd w:val="clear" w:color="auto" w:fill="FFFFFF"/>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C50996" w:rsidRPr="00C50996">
        <w:rPr>
          <w:rFonts w:ascii="Arial" w:hAnsi="Arial" w:cs="Arial"/>
          <w:b/>
        </w:rPr>
        <w:t>7.7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F5A2B" w:rsidRPr="008F5A2B">
        <w:rPr>
          <w:rFonts w:ascii="Arial" w:hAnsi="Arial" w:cs="Arial"/>
          <w:b/>
        </w:rPr>
        <w:t>Vertical_LAN</w:t>
      </w:r>
      <w:r w:rsidR="00E2205A" w:rsidRPr="00D035A6">
        <w:rPr>
          <w:rFonts w:ascii="Arial" w:hAnsi="Arial" w:cs="Arial"/>
          <w:b/>
        </w:rPr>
        <w:t xml:space="preserve"> / Rel</w:t>
      </w:r>
      <w:r w:rsidR="00E2205A" w:rsidRPr="008F5A2B">
        <w:rPr>
          <w:rFonts w:ascii="Arial" w:hAnsi="Arial" w:cs="Arial"/>
          <w:b/>
        </w:rPr>
        <w:t>-</w:t>
      </w:r>
      <w:r w:rsidR="00C50996" w:rsidRPr="008F5A2B">
        <w:rPr>
          <w:rFonts w:ascii="Arial" w:hAnsi="Arial" w:cs="Arial"/>
          <w:b/>
        </w:rPr>
        <w:t>16</w:t>
      </w:r>
    </w:p>
    <w:p w:rsidR="00EF48DB" w:rsidRPr="00B81CC5" w:rsidRDefault="00A24F28" w:rsidP="00EC53AC">
      <w:pPr>
        <w:jc w:val="both"/>
        <w:rPr>
          <w:rFonts w:ascii="Arial" w:eastAsia="MS Mincho" w:hAnsi="Arial" w:cs="Arial"/>
          <w:i/>
        </w:rPr>
      </w:pPr>
      <w:r w:rsidRPr="00927C1B">
        <w:rPr>
          <w:rFonts w:ascii="Arial" w:hAnsi="Arial" w:cs="Arial"/>
          <w:i/>
        </w:rPr>
        <w:t xml:space="preserve">Abstract: </w:t>
      </w:r>
      <w:r w:rsidR="003636CD">
        <w:rPr>
          <w:rFonts w:ascii="Arial" w:hAnsi="Arial" w:cs="Arial"/>
          <w:i/>
        </w:rPr>
        <w:t>This paper discusses the</w:t>
      </w:r>
      <w:r w:rsidR="00B81CC5">
        <w:rPr>
          <w:rFonts w:ascii="Arial" w:hAnsi="Arial" w:cs="Arial"/>
          <w:i/>
        </w:rPr>
        <w:t xml:space="preserve"> gap</w:t>
      </w:r>
      <w:r w:rsidR="00374D4C">
        <w:rPr>
          <w:rFonts w:ascii="Arial" w:hAnsi="Arial" w:cs="Arial"/>
          <w:i/>
        </w:rPr>
        <w:t>s</w:t>
      </w:r>
      <w:r w:rsidR="00B81CC5">
        <w:rPr>
          <w:rFonts w:ascii="Arial" w:hAnsi="Arial" w:cs="Arial"/>
          <w:i/>
        </w:rPr>
        <w:t xml:space="preserve"> between </w:t>
      </w:r>
      <w:r w:rsidR="00374D4C">
        <w:rPr>
          <w:rFonts w:ascii="Arial" w:hAnsi="Arial" w:cs="Arial"/>
          <w:i/>
        </w:rPr>
        <w:t>stage3 specification and stage 2 specification on 5G VN group membership used for PCF to subscribe and update the URSP policy.</w:t>
      </w:r>
    </w:p>
    <w:p w:rsidR="00A93620" w:rsidRDefault="00B3593E" w:rsidP="00B3593E">
      <w:pPr>
        <w:pStyle w:val="1"/>
      </w:pPr>
      <w:r w:rsidRPr="00927C1B">
        <w:t xml:space="preserve">1. </w:t>
      </w:r>
      <w:r w:rsidR="00B4739E">
        <w:t>Introduction</w:t>
      </w:r>
    </w:p>
    <w:p w:rsidR="00294B58" w:rsidRPr="00294B58" w:rsidRDefault="006B6EB7" w:rsidP="00294B58">
      <w:r w:rsidRPr="006B6EB7">
        <w:t xml:space="preserve">This </w:t>
      </w:r>
      <w:r>
        <w:t>contribution</w:t>
      </w:r>
      <w:r w:rsidRPr="006B6EB7">
        <w:t xml:space="preserve"> discusses the gaps between stage3 specification and stage 2 specification on 5G VN group membership used for PCF to subscribe and update the URSP policy.</w:t>
      </w:r>
    </w:p>
    <w:p w:rsidR="0076782A" w:rsidRDefault="00F261CF" w:rsidP="00F261CF">
      <w:pPr>
        <w:pStyle w:val="1"/>
        <w:rPr>
          <w:lang w:eastAsia="zh-CN"/>
        </w:rPr>
      </w:pPr>
      <w:r>
        <w:rPr>
          <w:lang w:eastAsia="zh-CN"/>
        </w:rPr>
        <w:t>2. Discussion</w:t>
      </w:r>
    </w:p>
    <w:p w:rsidR="0040153E" w:rsidRPr="0040153E" w:rsidRDefault="0040153E" w:rsidP="0040153E">
      <w:pPr>
        <w:pStyle w:val="2"/>
        <w:rPr>
          <w:rFonts w:eastAsiaTheme="minorEastAsia"/>
          <w:noProof/>
          <w:lang w:eastAsia="zh-CN"/>
        </w:rPr>
      </w:pPr>
      <w:r w:rsidRPr="00B07EFD">
        <w:rPr>
          <w:rFonts w:eastAsiaTheme="minorEastAsia" w:hint="eastAsia"/>
          <w:noProof/>
          <w:sz w:val="24"/>
          <w:szCs w:val="24"/>
          <w:lang w:eastAsia="zh-CN"/>
        </w:rPr>
        <w:t>2</w:t>
      </w:r>
      <w:r w:rsidRPr="00B07EFD">
        <w:rPr>
          <w:rFonts w:eastAsiaTheme="minorEastAsia"/>
          <w:noProof/>
          <w:sz w:val="24"/>
          <w:szCs w:val="24"/>
          <w:lang w:eastAsia="zh-CN"/>
        </w:rPr>
        <w:t>.1</w:t>
      </w:r>
      <w:r w:rsidR="00E049AA" w:rsidRPr="00B07EFD">
        <w:rPr>
          <w:rFonts w:eastAsiaTheme="minorEastAsia"/>
          <w:noProof/>
          <w:sz w:val="24"/>
          <w:szCs w:val="24"/>
          <w:lang w:eastAsia="zh-CN"/>
        </w:rPr>
        <w:tab/>
      </w:r>
      <w:r w:rsidR="00065D5D" w:rsidRPr="00B07EFD">
        <w:rPr>
          <w:rFonts w:eastAsiaTheme="minorEastAsia"/>
          <w:noProof/>
          <w:sz w:val="24"/>
          <w:szCs w:val="24"/>
          <w:lang w:eastAsia="zh-CN"/>
        </w:rPr>
        <w:t>UDR</w:t>
      </w:r>
      <w:r w:rsidR="00B07EFD" w:rsidRPr="00B07EFD">
        <w:rPr>
          <w:rFonts w:eastAsiaTheme="minorEastAsia"/>
          <w:noProof/>
          <w:sz w:val="24"/>
          <w:szCs w:val="24"/>
          <w:lang w:eastAsia="zh-CN"/>
        </w:rPr>
        <w:t xml:space="preserve"> store the “5G VN group membership” as subscription data</w:t>
      </w:r>
    </w:p>
    <w:p w:rsidR="00D670C9" w:rsidRDefault="00D670C9" w:rsidP="00D670C9">
      <w:pPr>
        <w:pStyle w:val="CRCoverPage"/>
        <w:spacing w:after="0"/>
        <w:rPr>
          <w:noProof/>
          <w:sz w:val="22"/>
          <w:szCs w:val="22"/>
          <w:lang w:eastAsia="zh-CN"/>
        </w:rPr>
      </w:pPr>
      <w:r w:rsidRPr="006114E6">
        <w:rPr>
          <w:noProof/>
          <w:sz w:val="22"/>
          <w:szCs w:val="22"/>
          <w:lang w:eastAsia="zh-CN"/>
        </w:rPr>
        <w:t xml:space="preserve">In stage 3 </w:t>
      </w:r>
      <w:r w:rsidRPr="006114E6">
        <w:rPr>
          <w:rFonts w:hint="eastAsia"/>
          <w:noProof/>
          <w:sz w:val="22"/>
          <w:szCs w:val="22"/>
          <w:lang w:eastAsia="zh-CN"/>
        </w:rPr>
        <w:t>s</w:t>
      </w:r>
      <w:r w:rsidRPr="006114E6">
        <w:rPr>
          <w:noProof/>
          <w:sz w:val="22"/>
          <w:szCs w:val="22"/>
          <w:lang w:eastAsia="zh-CN"/>
        </w:rPr>
        <w:t xml:space="preserve">pecifications, UDM (TS 29.503) and UDR (TS 29.505) specify that UDR stores all the 5G VN group configuration including group data and members. See </w:t>
      </w:r>
      <w:r w:rsidRPr="006114E6">
        <w:rPr>
          <w:sz w:val="22"/>
          <w:szCs w:val="22"/>
        </w:rPr>
        <w:t xml:space="preserve">Table 5.2.1-1 and clause 5.2.35.3.1 of </w:t>
      </w:r>
      <w:r w:rsidRPr="006114E6">
        <w:rPr>
          <w:noProof/>
          <w:sz w:val="22"/>
          <w:szCs w:val="22"/>
          <w:lang w:eastAsia="zh-CN"/>
        </w:rPr>
        <w:t>TS 29.505:</w:t>
      </w:r>
    </w:p>
    <w:p w:rsidR="006114E6" w:rsidRPr="006114E6" w:rsidRDefault="006114E6" w:rsidP="00D670C9">
      <w:pPr>
        <w:pStyle w:val="CRCoverPage"/>
        <w:spacing w:after="0"/>
        <w:rPr>
          <w:noProof/>
          <w:sz w:val="22"/>
          <w:szCs w:val="22"/>
          <w:lang w:eastAsia="zh-CN"/>
        </w:rPr>
      </w:pPr>
    </w:p>
    <w:p w:rsidR="00D670C9" w:rsidRPr="00533C32" w:rsidRDefault="00D670C9" w:rsidP="00DF1B91">
      <w:pPr>
        <w:pStyle w:val="af0"/>
        <w:jc w:val="center"/>
      </w:pPr>
      <w:r w:rsidRPr="00533C32">
        <w:t>Table 5.2.1-1: Resources and methods overview</w:t>
      </w:r>
    </w:p>
    <w:tbl>
      <w:tblPr>
        <w:tblW w:w="5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09"/>
        <w:gridCol w:w="3291"/>
        <w:gridCol w:w="1101"/>
        <w:gridCol w:w="929"/>
        <w:gridCol w:w="2096"/>
      </w:tblGrid>
      <w:tr w:rsidR="00D670C9" w:rsidRPr="009C5B90" w:rsidTr="00DF1B91">
        <w:trPr>
          <w:jc w:val="center"/>
        </w:trPr>
        <w:tc>
          <w:tcPr>
            <w:tcW w:w="157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670C9" w:rsidRPr="009C5B90" w:rsidRDefault="00D670C9" w:rsidP="00DF1B91">
            <w:pPr>
              <w:pStyle w:val="af0"/>
              <w:rPr>
                <w:kern w:val="2"/>
                <w:lang w:val="en-US"/>
              </w:rPr>
            </w:pPr>
            <w:r w:rsidRPr="009C5B90">
              <w:rPr>
                <w:kern w:val="2"/>
                <w:lang w:val="en-US"/>
              </w:rPr>
              <w:t>Resource name</w:t>
            </w:r>
          </w:p>
        </w:tc>
        <w:tc>
          <w:tcPr>
            <w:tcW w:w="152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670C9" w:rsidRPr="009C5B90" w:rsidRDefault="00D670C9" w:rsidP="00DF1B91">
            <w:pPr>
              <w:pStyle w:val="af0"/>
              <w:rPr>
                <w:kern w:val="2"/>
                <w:lang w:val="en-US"/>
              </w:rPr>
            </w:pPr>
            <w:r w:rsidRPr="009C5B90">
              <w:rPr>
                <w:kern w:val="2"/>
                <w:lang w:val="en-US"/>
              </w:rPr>
              <w:t>Resource URI</w:t>
            </w:r>
          </w:p>
        </w:tc>
        <w:tc>
          <w:tcPr>
            <w:tcW w:w="508" w:type="pct"/>
            <w:tcBorders>
              <w:top w:val="single" w:sz="4" w:space="0" w:color="auto"/>
              <w:left w:val="single" w:sz="4" w:space="0" w:color="auto"/>
              <w:bottom w:val="single" w:sz="4" w:space="0" w:color="auto"/>
              <w:right w:val="single" w:sz="4" w:space="0" w:color="auto"/>
            </w:tcBorders>
            <w:shd w:val="clear" w:color="auto" w:fill="C0C0C0"/>
          </w:tcPr>
          <w:p w:rsidR="00D670C9" w:rsidRPr="009C5B90" w:rsidRDefault="00D670C9" w:rsidP="00DF1B91">
            <w:pPr>
              <w:pStyle w:val="af0"/>
              <w:rPr>
                <w:kern w:val="2"/>
                <w:lang w:val="en-US"/>
              </w:rPr>
            </w:pPr>
            <w:r>
              <w:rPr>
                <w:lang w:val="en-US"/>
              </w:rPr>
              <w:t>Subscribe to be notified about data change supported</w:t>
            </w:r>
          </w:p>
        </w:tc>
        <w:tc>
          <w:tcPr>
            <w:tcW w:w="42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670C9" w:rsidRPr="009C5B90" w:rsidRDefault="00D670C9" w:rsidP="00DF1B91">
            <w:pPr>
              <w:pStyle w:val="af0"/>
              <w:rPr>
                <w:kern w:val="2"/>
                <w:lang w:val="en-US"/>
              </w:rPr>
            </w:pPr>
            <w:r w:rsidRPr="009C5B90">
              <w:rPr>
                <w:kern w:val="2"/>
                <w:lang w:val="en-US"/>
              </w:rPr>
              <w:t xml:space="preserve">HTTP method </w:t>
            </w:r>
          </w:p>
        </w:tc>
        <w:tc>
          <w:tcPr>
            <w:tcW w:w="96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670C9" w:rsidRPr="009C5B90" w:rsidRDefault="00D670C9" w:rsidP="00DF1B91">
            <w:pPr>
              <w:pStyle w:val="af0"/>
              <w:rPr>
                <w:kern w:val="2"/>
                <w:lang w:val="en-US"/>
              </w:rPr>
            </w:pPr>
            <w:r w:rsidRPr="009C5B90">
              <w:rPr>
                <w:kern w:val="2"/>
                <w:lang w:val="en-US"/>
              </w:rPr>
              <w:t>Description</w:t>
            </w:r>
          </w:p>
        </w:tc>
      </w:tr>
      <w:tr w:rsidR="00D670C9" w:rsidRPr="009C5B90" w:rsidTr="00DF1B91">
        <w:trPr>
          <w:jc w:val="center"/>
        </w:trPr>
        <w:tc>
          <w:tcPr>
            <w:tcW w:w="1575" w:type="pct"/>
            <w:tcBorders>
              <w:top w:val="single" w:sz="4" w:space="0" w:color="auto"/>
              <w:left w:val="single" w:sz="4" w:space="0" w:color="auto"/>
              <w:bottom w:val="single" w:sz="4" w:space="0" w:color="auto"/>
              <w:right w:val="single" w:sz="4" w:space="0" w:color="auto"/>
            </w:tcBorders>
            <w:hideMark/>
          </w:tcPr>
          <w:p w:rsidR="00D670C9" w:rsidRDefault="00D670C9" w:rsidP="00DF1B91">
            <w:pPr>
              <w:pStyle w:val="af0"/>
              <w:rPr>
                <w:lang w:val="en-US" w:eastAsia="zh-CN"/>
              </w:rPr>
            </w:pPr>
            <w:r w:rsidRPr="009C5B90">
              <w:rPr>
                <w:lang w:val="en-US" w:eastAsia="zh-CN"/>
              </w:rPr>
              <w:t>5GvnGroups</w:t>
            </w:r>
          </w:p>
          <w:p w:rsidR="00D670C9" w:rsidRPr="009C5B90" w:rsidRDefault="00D670C9" w:rsidP="00DF1B91">
            <w:pPr>
              <w:pStyle w:val="af0"/>
              <w:rPr>
                <w:lang w:val="en-US" w:eastAsia="zh-CN"/>
              </w:rPr>
            </w:pPr>
            <w:r>
              <w:rPr>
                <w:kern w:val="2"/>
                <w:lang w:val="en-US" w:eastAsia="zh-CN"/>
              </w:rPr>
              <w:t>(Store)</w:t>
            </w:r>
          </w:p>
        </w:tc>
        <w:tc>
          <w:tcPr>
            <w:tcW w:w="1520" w:type="pct"/>
            <w:tcBorders>
              <w:top w:val="single" w:sz="4" w:space="0" w:color="auto"/>
              <w:left w:val="single" w:sz="4" w:space="0" w:color="auto"/>
              <w:bottom w:val="single" w:sz="4" w:space="0" w:color="auto"/>
              <w:right w:val="single" w:sz="4" w:space="0" w:color="auto"/>
            </w:tcBorders>
            <w:hideMark/>
          </w:tcPr>
          <w:p w:rsidR="00D670C9" w:rsidRPr="009C5B90" w:rsidRDefault="00D670C9" w:rsidP="00DF1B91">
            <w:pPr>
              <w:pStyle w:val="af0"/>
              <w:rPr>
                <w:lang w:val="en-US" w:eastAsia="zh-CN"/>
              </w:rPr>
            </w:pPr>
            <w:r w:rsidRPr="009C5B90">
              <w:rPr>
                <w:lang w:val="en-US" w:eastAsia="zh-CN"/>
              </w:rPr>
              <w:t>/subscription-data/group-data/5g-vn-groups</w:t>
            </w:r>
          </w:p>
        </w:tc>
        <w:tc>
          <w:tcPr>
            <w:tcW w:w="508" w:type="pct"/>
            <w:tcBorders>
              <w:top w:val="single" w:sz="4" w:space="0" w:color="auto"/>
              <w:left w:val="single" w:sz="4" w:space="0" w:color="auto"/>
              <w:bottom w:val="single" w:sz="4" w:space="0" w:color="auto"/>
              <w:right w:val="single" w:sz="4" w:space="0" w:color="auto"/>
            </w:tcBorders>
          </w:tcPr>
          <w:p w:rsidR="00D670C9" w:rsidRPr="009C5B90" w:rsidRDefault="00D670C9" w:rsidP="00DF1B91">
            <w:pPr>
              <w:pStyle w:val="af0"/>
              <w:rPr>
                <w:lang w:val="en-US"/>
              </w:rPr>
            </w:pPr>
            <w:r>
              <w:rPr>
                <w:lang w:val="en-US"/>
              </w:rPr>
              <w:t>Y</w:t>
            </w:r>
          </w:p>
        </w:tc>
        <w:tc>
          <w:tcPr>
            <w:tcW w:w="429" w:type="pct"/>
            <w:tcBorders>
              <w:top w:val="single" w:sz="4" w:space="0" w:color="auto"/>
              <w:left w:val="single" w:sz="4" w:space="0" w:color="auto"/>
              <w:bottom w:val="single" w:sz="4" w:space="0" w:color="auto"/>
              <w:right w:val="single" w:sz="4" w:space="0" w:color="auto"/>
            </w:tcBorders>
            <w:hideMark/>
          </w:tcPr>
          <w:p w:rsidR="00D670C9" w:rsidRPr="009C5B90" w:rsidRDefault="00D670C9" w:rsidP="00DF1B91">
            <w:pPr>
              <w:pStyle w:val="af0"/>
              <w:rPr>
                <w:lang w:val="en-US"/>
              </w:rPr>
            </w:pPr>
            <w:r w:rsidRPr="009C5B90">
              <w:rPr>
                <w:lang w:val="en-US"/>
              </w:rPr>
              <w:t>GET</w:t>
            </w:r>
          </w:p>
        </w:tc>
        <w:tc>
          <w:tcPr>
            <w:tcW w:w="968" w:type="pct"/>
            <w:tcBorders>
              <w:top w:val="single" w:sz="4" w:space="0" w:color="auto"/>
              <w:left w:val="single" w:sz="4" w:space="0" w:color="auto"/>
              <w:bottom w:val="single" w:sz="4" w:space="0" w:color="auto"/>
              <w:right w:val="single" w:sz="4" w:space="0" w:color="auto"/>
            </w:tcBorders>
            <w:hideMark/>
          </w:tcPr>
          <w:p w:rsidR="00D670C9" w:rsidRPr="009C5B90" w:rsidRDefault="00D670C9" w:rsidP="00DF1B91">
            <w:pPr>
              <w:pStyle w:val="af0"/>
              <w:rPr>
                <w:lang w:val="en-US"/>
              </w:rPr>
            </w:pPr>
            <w:r w:rsidRPr="009C5B90">
              <w:rPr>
                <w:lang w:val="en-US"/>
              </w:rPr>
              <w:t>Retrieve 5G VN Groups</w:t>
            </w:r>
          </w:p>
        </w:tc>
      </w:tr>
      <w:tr w:rsidR="00D670C9" w:rsidRPr="009C5B90" w:rsidTr="00DF1B91">
        <w:trPr>
          <w:jc w:val="center"/>
        </w:trPr>
        <w:tc>
          <w:tcPr>
            <w:tcW w:w="1575" w:type="pct"/>
            <w:vMerge w:val="restart"/>
            <w:tcBorders>
              <w:top w:val="single" w:sz="4" w:space="0" w:color="auto"/>
              <w:left w:val="single" w:sz="4" w:space="0" w:color="auto"/>
              <w:right w:val="single" w:sz="4" w:space="0" w:color="auto"/>
            </w:tcBorders>
            <w:hideMark/>
          </w:tcPr>
          <w:p w:rsidR="00D670C9" w:rsidRPr="00D670C9" w:rsidRDefault="00D670C9" w:rsidP="00DF1B91">
            <w:pPr>
              <w:pStyle w:val="af0"/>
              <w:rPr>
                <w:highlight w:val="yellow"/>
                <w:lang w:val="en-US" w:eastAsia="zh-CN"/>
              </w:rPr>
            </w:pPr>
            <w:r w:rsidRPr="00D670C9">
              <w:rPr>
                <w:highlight w:val="yellow"/>
                <w:lang w:val="en-US" w:eastAsia="zh-CN"/>
              </w:rPr>
              <w:t>Individual5GvnGroup</w:t>
            </w:r>
          </w:p>
          <w:p w:rsidR="00D670C9" w:rsidRPr="00D670C9" w:rsidRDefault="00D670C9" w:rsidP="00DF1B91">
            <w:pPr>
              <w:pStyle w:val="af0"/>
              <w:rPr>
                <w:highlight w:val="yellow"/>
                <w:lang w:val="en-US" w:eastAsia="zh-CN"/>
              </w:rPr>
            </w:pPr>
            <w:r w:rsidRPr="00D670C9">
              <w:rPr>
                <w:kern w:val="2"/>
                <w:highlight w:val="yellow"/>
                <w:lang w:val="en-US" w:eastAsia="zh-CN"/>
              </w:rPr>
              <w:t>(Document)</w:t>
            </w:r>
          </w:p>
        </w:tc>
        <w:tc>
          <w:tcPr>
            <w:tcW w:w="1520" w:type="pct"/>
            <w:vMerge w:val="restart"/>
            <w:tcBorders>
              <w:top w:val="single" w:sz="4" w:space="0" w:color="auto"/>
              <w:left w:val="single" w:sz="4" w:space="0" w:color="auto"/>
              <w:right w:val="single" w:sz="4" w:space="0" w:color="auto"/>
            </w:tcBorders>
            <w:hideMark/>
          </w:tcPr>
          <w:p w:rsidR="00D670C9" w:rsidRPr="00D670C9" w:rsidRDefault="00D670C9" w:rsidP="00DF1B91">
            <w:pPr>
              <w:pStyle w:val="af0"/>
              <w:rPr>
                <w:highlight w:val="yellow"/>
                <w:lang w:val="en-US" w:eastAsia="zh-CN"/>
              </w:rPr>
            </w:pPr>
            <w:r w:rsidRPr="00D670C9">
              <w:rPr>
                <w:highlight w:val="yellow"/>
                <w:lang w:val="en-US" w:eastAsia="zh-CN"/>
              </w:rPr>
              <w:t>/subscription-data/group-data/5g-vn-groups/{</w:t>
            </w:r>
            <w:proofErr w:type="spellStart"/>
            <w:r w:rsidRPr="00D670C9">
              <w:rPr>
                <w:highlight w:val="yellow"/>
                <w:lang w:val="en-US" w:eastAsia="zh-CN"/>
              </w:rPr>
              <w:t>externalGroupId</w:t>
            </w:r>
            <w:proofErr w:type="spellEnd"/>
            <w:r w:rsidRPr="00D670C9">
              <w:rPr>
                <w:highlight w:val="yellow"/>
                <w:lang w:val="en-US" w:eastAsia="zh-CN"/>
              </w:rPr>
              <w:t>}</w:t>
            </w:r>
          </w:p>
        </w:tc>
        <w:tc>
          <w:tcPr>
            <w:tcW w:w="508" w:type="pct"/>
            <w:vMerge w:val="restart"/>
            <w:tcBorders>
              <w:top w:val="single" w:sz="4" w:space="0" w:color="auto"/>
              <w:left w:val="single" w:sz="4" w:space="0" w:color="auto"/>
              <w:right w:val="single" w:sz="4" w:space="0" w:color="auto"/>
            </w:tcBorders>
          </w:tcPr>
          <w:p w:rsidR="00D670C9" w:rsidRPr="00D670C9" w:rsidRDefault="00D670C9" w:rsidP="00DF1B91">
            <w:pPr>
              <w:pStyle w:val="af0"/>
              <w:rPr>
                <w:highlight w:val="yellow"/>
                <w:lang w:val="en-US"/>
              </w:rPr>
            </w:pPr>
            <w:r w:rsidRPr="00D670C9">
              <w:rPr>
                <w:highlight w:val="yellow"/>
                <w:lang w:val="en-US"/>
              </w:rPr>
              <w:t>Y</w:t>
            </w:r>
          </w:p>
        </w:tc>
        <w:tc>
          <w:tcPr>
            <w:tcW w:w="429" w:type="pct"/>
            <w:tcBorders>
              <w:top w:val="single" w:sz="4" w:space="0" w:color="auto"/>
              <w:left w:val="single" w:sz="4" w:space="0" w:color="auto"/>
              <w:bottom w:val="single" w:sz="4" w:space="0" w:color="auto"/>
              <w:right w:val="single" w:sz="4" w:space="0" w:color="auto"/>
            </w:tcBorders>
            <w:hideMark/>
          </w:tcPr>
          <w:p w:rsidR="00D670C9" w:rsidRPr="00D670C9" w:rsidRDefault="00D670C9" w:rsidP="00DF1B91">
            <w:pPr>
              <w:pStyle w:val="af0"/>
              <w:rPr>
                <w:highlight w:val="yellow"/>
                <w:lang w:val="en-US"/>
              </w:rPr>
            </w:pPr>
            <w:r w:rsidRPr="00D670C9">
              <w:rPr>
                <w:highlight w:val="yellow"/>
                <w:lang w:val="en-US"/>
              </w:rPr>
              <w:t>PUT</w:t>
            </w:r>
          </w:p>
        </w:tc>
        <w:tc>
          <w:tcPr>
            <w:tcW w:w="968" w:type="pct"/>
            <w:tcBorders>
              <w:top w:val="single" w:sz="4" w:space="0" w:color="auto"/>
              <w:left w:val="single" w:sz="4" w:space="0" w:color="auto"/>
              <w:bottom w:val="single" w:sz="4" w:space="0" w:color="auto"/>
              <w:right w:val="single" w:sz="4" w:space="0" w:color="auto"/>
            </w:tcBorders>
            <w:hideMark/>
          </w:tcPr>
          <w:p w:rsidR="00D670C9" w:rsidRPr="00D670C9" w:rsidRDefault="00D670C9" w:rsidP="00DF1B91">
            <w:pPr>
              <w:pStyle w:val="af0"/>
              <w:rPr>
                <w:highlight w:val="yellow"/>
                <w:lang w:val="en-US"/>
              </w:rPr>
            </w:pPr>
            <w:r w:rsidRPr="00D670C9">
              <w:rPr>
                <w:highlight w:val="yellow"/>
                <w:lang w:val="en-US"/>
              </w:rPr>
              <w:t>Create a 5G VN Group</w:t>
            </w:r>
          </w:p>
        </w:tc>
      </w:tr>
      <w:tr w:rsidR="00D670C9" w:rsidRPr="009C5B90" w:rsidTr="00DF1B91">
        <w:trPr>
          <w:jc w:val="center"/>
        </w:trPr>
        <w:tc>
          <w:tcPr>
            <w:tcW w:w="1575" w:type="pct"/>
            <w:vMerge/>
            <w:tcBorders>
              <w:left w:val="single" w:sz="4" w:space="0" w:color="auto"/>
              <w:right w:val="single" w:sz="4" w:space="0" w:color="auto"/>
            </w:tcBorders>
            <w:hideMark/>
          </w:tcPr>
          <w:p w:rsidR="00D670C9" w:rsidRPr="00D670C9" w:rsidRDefault="00D670C9" w:rsidP="00DF1B91">
            <w:pPr>
              <w:pStyle w:val="af0"/>
              <w:rPr>
                <w:highlight w:val="yellow"/>
                <w:lang w:val="en-US" w:eastAsia="zh-CN"/>
              </w:rPr>
            </w:pPr>
          </w:p>
        </w:tc>
        <w:tc>
          <w:tcPr>
            <w:tcW w:w="1520" w:type="pct"/>
            <w:vMerge/>
            <w:tcBorders>
              <w:left w:val="single" w:sz="4" w:space="0" w:color="auto"/>
              <w:right w:val="single" w:sz="4" w:space="0" w:color="auto"/>
            </w:tcBorders>
            <w:hideMark/>
          </w:tcPr>
          <w:p w:rsidR="00D670C9" w:rsidRPr="00D670C9" w:rsidRDefault="00D670C9" w:rsidP="00DF1B91">
            <w:pPr>
              <w:pStyle w:val="af0"/>
              <w:rPr>
                <w:highlight w:val="yellow"/>
                <w:lang w:val="en-US"/>
              </w:rPr>
            </w:pPr>
          </w:p>
        </w:tc>
        <w:tc>
          <w:tcPr>
            <w:tcW w:w="508" w:type="pct"/>
            <w:vMerge/>
            <w:tcBorders>
              <w:left w:val="single" w:sz="4" w:space="0" w:color="auto"/>
              <w:right w:val="single" w:sz="4" w:space="0" w:color="auto"/>
            </w:tcBorders>
          </w:tcPr>
          <w:p w:rsidR="00D670C9" w:rsidRPr="00D670C9" w:rsidRDefault="00D670C9" w:rsidP="00DF1B91">
            <w:pPr>
              <w:pStyle w:val="af0"/>
              <w:rPr>
                <w:highlight w:val="yellow"/>
                <w:lang w:val="en-US"/>
              </w:rPr>
            </w:pPr>
          </w:p>
        </w:tc>
        <w:tc>
          <w:tcPr>
            <w:tcW w:w="429" w:type="pct"/>
            <w:tcBorders>
              <w:top w:val="single" w:sz="4" w:space="0" w:color="auto"/>
              <w:left w:val="single" w:sz="4" w:space="0" w:color="auto"/>
              <w:bottom w:val="single" w:sz="4" w:space="0" w:color="auto"/>
              <w:right w:val="single" w:sz="4" w:space="0" w:color="auto"/>
            </w:tcBorders>
            <w:hideMark/>
          </w:tcPr>
          <w:p w:rsidR="00D670C9" w:rsidRPr="00D670C9" w:rsidRDefault="00D670C9" w:rsidP="00DF1B91">
            <w:pPr>
              <w:pStyle w:val="af0"/>
              <w:rPr>
                <w:highlight w:val="yellow"/>
                <w:lang w:val="en-US"/>
              </w:rPr>
            </w:pPr>
            <w:r w:rsidRPr="00D670C9">
              <w:rPr>
                <w:highlight w:val="yellow"/>
                <w:lang w:val="en-US"/>
              </w:rPr>
              <w:t>PATCH</w:t>
            </w:r>
          </w:p>
        </w:tc>
        <w:tc>
          <w:tcPr>
            <w:tcW w:w="968" w:type="pct"/>
            <w:tcBorders>
              <w:top w:val="single" w:sz="4" w:space="0" w:color="auto"/>
              <w:left w:val="single" w:sz="4" w:space="0" w:color="auto"/>
              <w:bottom w:val="single" w:sz="4" w:space="0" w:color="auto"/>
              <w:right w:val="single" w:sz="4" w:space="0" w:color="auto"/>
            </w:tcBorders>
            <w:hideMark/>
          </w:tcPr>
          <w:p w:rsidR="00D670C9" w:rsidRPr="00D670C9" w:rsidRDefault="00D670C9" w:rsidP="00DF1B91">
            <w:pPr>
              <w:pStyle w:val="af0"/>
              <w:rPr>
                <w:highlight w:val="yellow"/>
                <w:lang w:val="en-US"/>
              </w:rPr>
            </w:pPr>
            <w:r w:rsidRPr="00D670C9">
              <w:rPr>
                <w:highlight w:val="yellow"/>
                <w:lang w:val="en-US"/>
              </w:rPr>
              <w:t>Update a 5G VN Group</w:t>
            </w:r>
          </w:p>
        </w:tc>
      </w:tr>
      <w:tr w:rsidR="00D670C9" w:rsidRPr="009C5B90" w:rsidTr="00DF1B91">
        <w:trPr>
          <w:jc w:val="center"/>
        </w:trPr>
        <w:tc>
          <w:tcPr>
            <w:tcW w:w="1575" w:type="pct"/>
            <w:vMerge/>
            <w:tcBorders>
              <w:left w:val="single" w:sz="4" w:space="0" w:color="auto"/>
              <w:right w:val="single" w:sz="4" w:space="0" w:color="auto"/>
            </w:tcBorders>
            <w:hideMark/>
          </w:tcPr>
          <w:p w:rsidR="00D670C9" w:rsidRPr="00D670C9" w:rsidRDefault="00D670C9" w:rsidP="00DF1B91">
            <w:pPr>
              <w:pStyle w:val="af0"/>
              <w:rPr>
                <w:highlight w:val="yellow"/>
                <w:lang w:val="en-US" w:eastAsia="zh-CN"/>
              </w:rPr>
            </w:pPr>
          </w:p>
        </w:tc>
        <w:tc>
          <w:tcPr>
            <w:tcW w:w="1520" w:type="pct"/>
            <w:vMerge/>
            <w:tcBorders>
              <w:left w:val="single" w:sz="4" w:space="0" w:color="auto"/>
              <w:right w:val="single" w:sz="4" w:space="0" w:color="auto"/>
            </w:tcBorders>
            <w:hideMark/>
          </w:tcPr>
          <w:p w:rsidR="00D670C9" w:rsidRPr="00D670C9" w:rsidRDefault="00D670C9" w:rsidP="00DF1B91">
            <w:pPr>
              <w:pStyle w:val="af0"/>
              <w:rPr>
                <w:highlight w:val="yellow"/>
                <w:lang w:val="en-US"/>
              </w:rPr>
            </w:pPr>
          </w:p>
        </w:tc>
        <w:tc>
          <w:tcPr>
            <w:tcW w:w="508" w:type="pct"/>
            <w:vMerge/>
            <w:tcBorders>
              <w:left w:val="single" w:sz="4" w:space="0" w:color="auto"/>
              <w:right w:val="single" w:sz="4" w:space="0" w:color="auto"/>
            </w:tcBorders>
          </w:tcPr>
          <w:p w:rsidR="00D670C9" w:rsidRPr="00D670C9" w:rsidRDefault="00D670C9" w:rsidP="00DF1B91">
            <w:pPr>
              <w:pStyle w:val="af0"/>
              <w:rPr>
                <w:highlight w:val="yellow"/>
                <w:lang w:val="en-US"/>
              </w:rPr>
            </w:pPr>
          </w:p>
        </w:tc>
        <w:tc>
          <w:tcPr>
            <w:tcW w:w="429" w:type="pct"/>
            <w:tcBorders>
              <w:top w:val="single" w:sz="4" w:space="0" w:color="auto"/>
              <w:left w:val="single" w:sz="4" w:space="0" w:color="auto"/>
              <w:bottom w:val="single" w:sz="4" w:space="0" w:color="auto"/>
              <w:right w:val="single" w:sz="4" w:space="0" w:color="auto"/>
            </w:tcBorders>
            <w:hideMark/>
          </w:tcPr>
          <w:p w:rsidR="00D670C9" w:rsidRPr="00D670C9" w:rsidRDefault="00D670C9" w:rsidP="00DF1B91">
            <w:pPr>
              <w:pStyle w:val="af0"/>
              <w:rPr>
                <w:highlight w:val="yellow"/>
                <w:lang w:val="en-US"/>
              </w:rPr>
            </w:pPr>
            <w:r w:rsidRPr="00D670C9">
              <w:rPr>
                <w:highlight w:val="yellow"/>
                <w:lang w:val="en-US"/>
              </w:rPr>
              <w:t>DELETE</w:t>
            </w:r>
          </w:p>
        </w:tc>
        <w:tc>
          <w:tcPr>
            <w:tcW w:w="968" w:type="pct"/>
            <w:tcBorders>
              <w:top w:val="single" w:sz="4" w:space="0" w:color="auto"/>
              <w:left w:val="single" w:sz="4" w:space="0" w:color="auto"/>
              <w:bottom w:val="single" w:sz="4" w:space="0" w:color="auto"/>
              <w:right w:val="single" w:sz="4" w:space="0" w:color="auto"/>
            </w:tcBorders>
            <w:hideMark/>
          </w:tcPr>
          <w:p w:rsidR="00D670C9" w:rsidRPr="00D670C9" w:rsidRDefault="00D670C9" w:rsidP="00DF1B91">
            <w:pPr>
              <w:pStyle w:val="af0"/>
              <w:rPr>
                <w:highlight w:val="yellow"/>
                <w:lang w:val="en-US"/>
              </w:rPr>
            </w:pPr>
            <w:r w:rsidRPr="00D670C9">
              <w:rPr>
                <w:highlight w:val="yellow"/>
                <w:lang w:val="en-US"/>
              </w:rPr>
              <w:t>Delete a 5G VN Group</w:t>
            </w:r>
          </w:p>
        </w:tc>
      </w:tr>
      <w:tr w:rsidR="00D670C9" w:rsidRPr="009C5B90" w:rsidTr="00DF1B91">
        <w:trPr>
          <w:jc w:val="center"/>
        </w:trPr>
        <w:tc>
          <w:tcPr>
            <w:tcW w:w="1575" w:type="pct"/>
            <w:vMerge/>
            <w:tcBorders>
              <w:left w:val="single" w:sz="4" w:space="0" w:color="auto"/>
              <w:right w:val="single" w:sz="4" w:space="0" w:color="auto"/>
            </w:tcBorders>
            <w:hideMark/>
          </w:tcPr>
          <w:p w:rsidR="00D670C9" w:rsidRPr="00D670C9" w:rsidRDefault="00D670C9" w:rsidP="00DF1B91">
            <w:pPr>
              <w:pStyle w:val="af0"/>
              <w:rPr>
                <w:highlight w:val="yellow"/>
                <w:lang w:val="en-US" w:eastAsia="zh-CN"/>
              </w:rPr>
            </w:pPr>
          </w:p>
        </w:tc>
        <w:tc>
          <w:tcPr>
            <w:tcW w:w="1520" w:type="pct"/>
            <w:vMerge/>
            <w:tcBorders>
              <w:left w:val="single" w:sz="4" w:space="0" w:color="auto"/>
              <w:right w:val="single" w:sz="4" w:space="0" w:color="auto"/>
            </w:tcBorders>
            <w:hideMark/>
          </w:tcPr>
          <w:p w:rsidR="00D670C9" w:rsidRPr="00D670C9" w:rsidRDefault="00D670C9" w:rsidP="00DF1B91">
            <w:pPr>
              <w:pStyle w:val="af0"/>
              <w:rPr>
                <w:highlight w:val="yellow"/>
                <w:lang w:val="en-US"/>
              </w:rPr>
            </w:pPr>
          </w:p>
        </w:tc>
        <w:tc>
          <w:tcPr>
            <w:tcW w:w="508" w:type="pct"/>
            <w:vMerge/>
            <w:tcBorders>
              <w:left w:val="single" w:sz="4" w:space="0" w:color="auto"/>
              <w:right w:val="single" w:sz="4" w:space="0" w:color="auto"/>
            </w:tcBorders>
          </w:tcPr>
          <w:p w:rsidR="00D670C9" w:rsidRPr="00D670C9" w:rsidRDefault="00D670C9" w:rsidP="00DF1B91">
            <w:pPr>
              <w:pStyle w:val="af0"/>
              <w:rPr>
                <w:highlight w:val="yellow"/>
                <w:lang w:val="en-US"/>
              </w:rPr>
            </w:pPr>
          </w:p>
        </w:tc>
        <w:tc>
          <w:tcPr>
            <w:tcW w:w="429" w:type="pct"/>
            <w:tcBorders>
              <w:top w:val="single" w:sz="4" w:space="0" w:color="auto"/>
              <w:left w:val="single" w:sz="4" w:space="0" w:color="auto"/>
              <w:bottom w:val="single" w:sz="4" w:space="0" w:color="auto"/>
              <w:right w:val="single" w:sz="4" w:space="0" w:color="auto"/>
            </w:tcBorders>
            <w:hideMark/>
          </w:tcPr>
          <w:p w:rsidR="00D670C9" w:rsidRPr="00D670C9" w:rsidRDefault="00D670C9" w:rsidP="00DF1B91">
            <w:pPr>
              <w:pStyle w:val="af0"/>
              <w:rPr>
                <w:highlight w:val="yellow"/>
                <w:lang w:val="en-US"/>
              </w:rPr>
            </w:pPr>
            <w:r w:rsidRPr="00D670C9">
              <w:rPr>
                <w:highlight w:val="yellow"/>
                <w:lang w:val="en-US"/>
              </w:rPr>
              <w:t>GET</w:t>
            </w:r>
          </w:p>
        </w:tc>
        <w:tc>
          <w:tcPr>
            <w:tcW w:w="968" w:type="pct"/>
            <w:tcBorders>
              <w:top w:val="single" w:sz="4" w:space="0" w:color="auto"/>
              <w:left w:val="single" w:sz="4" w:space="0" w:color="auto"/>
              <w:bottom w:val="single" w:sz="4" w:space="0" w:color="auto"/>
              <w:right w:val="single" w:sz="4" w:space="0" w:color="auto"/>
            </w:tcBorders>
            <w:hideMark/>
          </w:tcPr>
          <w:p w:rsidR="00D670C9" w:rsidRPr="00D670C9" w:rsidRDefault="00D670C9" w:rsidP="00DF1B91">
            <w:pPr>
              <w:pStyle w:val="af0"/>
              <w:rPr>
                <w:highlight w:val="yellow"/>
                <w:lang w:val="en-US"/>
              </w:rPr>
            </w:pPr>
            <w:r w:rsidRPr="00D670C9">
              <w:rPr>
                <w:highlight w:val="yellow"/>
                <w:lang w:val="en-US"/>
              </w:rPr>
              <w:t>Retrieve a 5G VN Group</w:t>
            </w:r>
          </w:p>
        </w:tc>
      </w:tr>
      <w:tr w:rsidR="00D670C9" w:rsidRPr="009C5B90" w:rsidTr="00DF1B91">
        <w:trPr>
          <w:jc w:val="center"/>
        </w:trPr>
        <w:tc>
          <w:tcPr>
            <w:tcW w:w="1575" w:type="pct"/>
            <w:tcBorders>
              <w:left w:val="single" w:sz="4" w:space="0" w:color="auto"/>
              <w:right w:val="single" w:sz="4" w:space="0" w:color="auto"/>
            </w:tcBorders>
          </w:tcPr>
          <w:p w:rsidR="00D670C9" w:rsidRPr="00D670C9" w:rsidRDefault="00D670C9" w:rsidP="00DF1B91">
            <w:pPr>
              <w:pStyle w:val="af0"/>
              <w:rPr>
                <w:highlight w:val="yellow"/>
                <w:lang w:val="en-US" w:eastAsia="zh-CN"/>
              </w:rPr>
            </w:pPr>
            <w:r w:rsidRPr="00D670C9">
              <w:rPr>
                <w:highlight w:val="yellow"/>
                <w:lang w:val="en-US" w:eastAsia="zh-CN"/>
              </w:rPr>
              <w:t>5GVnGroupsInternal</w:t>
            </w:r>
          </w:p>
          <w:p w:rsidR="00D670C9" w:rsidRPr="00D670C9" w:rsidRDefault="00D670C9" w:rsidP="00DF1B91">
            <w:pPr>
              <w:pStyle w:val="af0"/>
              <w:rPr>
                <w:highlight w:val="yellow"/>
                <w:lang w:val="en-US" w:eastAsia="zh-CN"/>
              </w:rPr>
            </w:pPr>
            <w:r w:rsidRPr="00D670C9">
              <w:rPr>
                <w:kern w:val="2"/>
                <w:highlight w:val="yellow"/>
                <w:lang w:val="en-US" w:eastAsia="zh-CN"/>
              </w:rPr>
              <w:t>(Document)</w:t>
            </w:r>
          </w:p>
        </w:tc>
        <w:tc>
          <w:tcPr>
            <w:tcW w:w="1520" w:type="pct"/>
            <w:tcBorders>
              <w:left w:val="single" w:sz="4" w:space="0" w:color="auto"/>
              <w:right w:val="single" w:sz="4" w:space="0" w:color="auto"/>
            </w:tcBorders>
          </w:tcPr>
          <w:p w:rsidR="00D670C9" w:rsidRPr="00D670C9" w:rsidRDefault="00D670C9" w:rsidP="00DF1B91">
            <w:pPr>
              <w:pStyle w:val="af0"/>
              <w:rPr>
                <w:highlight w:val="yellow"/>
                <w:lang w:val="en-US"/>
              </w:rPr>
            </w:pPr>
            <w:r w:rsidRPr="00D670C9">
              <w:rPr>
                <w:highlight w:val="yellow"/>
                <w:lang w:val="en-US" w:eastAsia="zh-CN"/>
              </w:rPr>
              <w:t>/subscription-data/group-data/5g-vn-groups/internal</w:t>
            </w:r>
          </w:p>
        </w:tc>
        <w:tc>
          <w:tcPr>
            <w:tcW w:w="508" w:type="pct"/>
            <w:tcBorders>
              <w:left w:val="single" w:sz="4" w:space="0" w:color="auto"/>
              <w:right w:val="single" w:sz="4" w:space="0" w:color="auto"/>
            </w:tcBorders>
          </w:tcPr>
          <w:p w:rsidR="00D670C9" w:rsidRPr="00D670C9" w:rsidRDefault="00D670C9" w:rsidP="00DF1B91">
            <w:pPr>
              <w:pStyle w:val="af0"/>
              <w:rPr>
                <w:highlight w:val="yellow"/>
                <w:lang w:val="en-US"/>
              </w:rPr>
            </w:pPr>
            <w:r w:rsidRPr="00D670C9">
              <w:rPr>
                <w:highlight w:val="yellow"/>
                <w:lang w:val="en-US"/>
              </w:rPr>
              <w:t>Y</w:t>
            </w:r>
          </w:p>
        </w:tc>
        <w:tc>
          <w:tcPr>
            <w:tcW w:w="429" w:type="pct"/>
            <w:tcBorders>
              <w:top w:val="single" w:sz="4" w:space="0" w:color="auto"/>
              <w:left w:val="single" w:sz="4" w:space="0" w:color="auto"/>
              <w:bottom w:val="single" w:sz="4" w:space="0" w:color="auto"/>
              <w:right w:val="single" w:sz="4" w:space="0" w:color="auto"/>
            </w:tcBorders>
          </w:tcPr>
          <w:p w:rsidR="00D670C9" w:rsidRPr="00D670C9" w:rsidRDefault="00D670C9" w:rsidP="00DF1B91">
            <w:pPr>
              <w:pStyle w:val="af0"/>
              <w:rPr>
                <w:highlight w:val="yellow"/>
                <w:lang w:val="en-US"/>
              </w:rPr>
            </w:pPr>
            <w:r w:rsidRPr="00D670C9">
              <w:rPr>
                <w:highlight w:val="yellow"/>
                <w:lang w:val="en-US"/>
              </w:rPr>
              <w:t>GET</w:t>
            </w:r>
          </w:p>
        </w:tc>
        <w:tc>
          <w:tcPr>
            <w:tcW w:w="968" w:type="pct"/>
            <w:tcBorders>
              <w:top w:val="single" w:sz="4" w:space="0" w:color="auto"/>
              <w:left w:val="single" w:sz="4" w:space="0" w:color="auto"/>
              <w:bottom w:val="single" w:sz="4" w:space="0" w:color="auto"/>
              <w:right w:val="single" w:sz="4" w:space="0" w:color="auto"/>
            </w:tcBorders>
          </w:tcPr>
          <w:p w:rsidR="00D670C9" w:rsidRPr="00D670C9" w:rsidRDefault="00D670C9" w:rsidP="00DF1B91">
            <w:pPr>
              <w:pStyle w:val="af0"/>
              <w:rPr>
                <w:highlight w:val="yellow"/>
                <w:lang w:val="en-US"/>
              </w:rPr>
            </w:pPr>
            <w:r w:rsidRPr="00D670C9">
              <w:rPr>
                <w:highlight w:val="yellow"/>
                <w:lang w:val="en-US"/>
              </w:rPr>
              <w:t>Retrieve 5G VN Group Data based on Internal Group Identifier(s)</w:t>
            </w:r>
          </w:p>
        </w:tc>
      </w:tr>
      <w:tr w:rsidR="00D670C9" w:rsidRPr="009C5B90" w:rsidTr="00DF1B91">
        <w:trPr>
          <w:jc w:val="center"/>
        </w:trPr>
        <w:tc>
          <w:tcPr>
            <w:tcW w:w="1575" w:type="pct"/>
            <w:tcBorders>
              <w:left w:val="single" w:sz="4" w:space="0" w:color="auto"/>
              <w:right w:val="single" w:sz="4" w:space="0" w:color="auto"/>
            </w:tcBorders>
          </w:tcPr>
          <w:p w:rsidR="00D670C9" w:rsidRDefault="00D670C9" w:rsidP="00DF1B91">
            <w:pPr>
              <w:pStyle w:val="af0"/>
            </w:pPr>
            <w:r w:rsidRPr="009C5B90">
              <w:lastRenderedPageBreak/>
              <w:t>Pp5gVnGroupProfileData</w:t>
            </w:r>
          </w:p>
          <w:p w:rsidR="00D670C9" w:rsidRPr="009C5B90" w:rsidRDefault="00D670C9" w:rsidP="00DF1B91">
            <w:pPr>
              <w:pStyle w:val="af0"/>
              <w:rPr>
                <w:lang w:val="en-US" w:eastAsia="zh-CN"/>
              </w:rPr>
            </w:pPr>
            <w:r>
              <w:rPr>
                <w:kern w:val="2"/>
                <w:lang w:val="en-US" w:eastAsia="zh-CN"/>
              </w:rPr>
              <w:t>(Document)</w:t>
            </w:r>
          </w:p>
        </w:tc>
        <w:tc>
          <w:tcPr>
            <w:tcW w:w="1520" w:type="pct"/>
            <w:tcBorders>
              <w:left w:val="single" w:sz="4" w:space="0" w:color="auto"/>
              <w:right w:val="single" w:sz="4" w:space="0" w:color="auto"/>
            </w:tcBorders>
          </w:tcPr>
          <w:p w:rsidR="00D670C9" w:rsidRPr="009C5B90" w:rsidRDefault="00D670C9" w:rsidP="00DF1B91">
            <w:pPr>
              <w:pStyle w:val="af0"/>
              <w:rPr>
                <w:lang w:val="en-US" w:eastAsia="zh-CN"/>
              </w:rPr>
            </w:pPr>
            <w:r w:rsidRPr="009C5B90">
              <w:rPr>
                <w:lang w:val="en-US" w:eastAsia="zh-CN"/>
              </w:rPr>
              <w:t>/subscription-data/group-data/5g-vn-groups</w:t>
            </w:r>
            <w:r w:rsidRPr="009C5B90">
              <w:rPr>
                <w:lang w:val="en-US"/>
              </w:rPr>
              <w:t>/pp-profile-data</w:t>
            </w:r>
          </w:p>
        </w:tc>
        <w:tc>
          <w:tcPr>
            <w:tcW w:w="508" w:type="pct"/>
            <w:tcBorders>
              <w:left w:val="single" w:sz="4" w:space="0" w:color="auto"/>
              <w:right w:val="single" w:sz="4" w:space="0" w:color="auto"/>
            </w:tcBorders>
          </w:tcPr>
          <w:p w:rsidR="00D670C9" w:rsidRPr="009C5B90" w:rsidRDefault="00D670C9" w:rsidP="00DF1B91">
            <w:pPr>
              <w:pStyle w:val="af0"/>
              <w:rPr>
                <w:lang w:val="en-US"/>
              </w:rPr>
            </w:pPr>
            <w:r>
              <w:rPr>
                <w:lang w:val="en-US"/>
              </w:rPr>
              <w:t>Y</w:t>
            </w:r>
          </w:p>
        </w:tc>
        <w:tc>
          <w:tcPr>
            <w:tcW w:w="429" w:type="pct"/>
            <w:tcBorders>
              <w:top w:val="single" w:sz="4" w:space="0" w:color="auto"/>
              <w:left w:val="single" w:sz="4" w:space="0" w:color="auto"/>
              <w:bottom w:val="single" w:sz="4" w:space="0" w:color="auto"/>
              <w:right w:val="single" w:sz="4" w:space="0" w:color="auto"/>
            </w:tcBorders>
          </w:tcPr>
          <w:p w:rsidR="00D670C9" w:rsidRPr="009C5B90" w:rsidRDefault="00D670C9" w:rsidP="00DF1B91">
            <w:pPr>
              <w:pStyle w:val="af0"/>
              <w:rPr>
                <w:lang w:val="en-US"/>
              </w:rPr>
            </w:pPr>
            <w:r w:rsidRPr="009C5B90">
              <w:rPr>
                <w:lang w:val="en-US"/>
              </w:rPr>
              <w:t>GET</w:t>
            </w:r>
          </w:p>
        </w:tc>
        <w:tc>
          <w:tcPr>
            <w:tcW w:w="968" w:type="pct"/>
            <w:tcBorders>
              <w:top w:val="single" w:sz="4" w:space="0" w:color="auto"/>
              <w:left w:val="single" w:sz="4" w:space="0" w:color="auto"/>
              <w:bottom w:val="single" w:sz="4" w:space="0" w:color="auto"/>
              <w:right w:val="single" w:sz="4" w:space="0" w:color="auto"/>
            </w:tcBorders>
          </w:tcPr>
          <w:p w:rsidR="00D670C9" w:rsidRPr="009C5B90" w:rsidRDefault="00D670C9" w:rsidP="00DF1B91">
            <w:pPr>
              <w:pStyle w:val="af0"/>
              <w:rPr>
                <w:lang w:val="en-US"/>
              </w:rPr>
            </w:pPr>
            <w:r w:rsidRPr="009C5B90">
              <w:t>Retrieve the UE's subscribed PP profile data for accessing 5G VN Groups service operations.</w:t>
            </w:r>
          </w:p>
        </w:tc>
      </w:tr>
    </w:tbl>
    <w:p w:rsidR="00D670C9" w:rsidRDefault="00D670C9" w:rsidP="00D670C9">
      <w:pPr>
        <w:rPr>
          <w:rFonts w:eastAsiaTheme="minorEastAsia"/>
          <w:lang w:eastAsia="zh-CN"/>
        </w:rPr>
      </w:pPr>
    </w:p>
    <w:p w:rsidR="00D670C9" w:rsidRPr="00533C32" w:rsidRDefault="00D670C9" w:rsidP="00DF1B91">
      <w:pPr>
        <w:pStyle w:val="af0"/>
      </w:pPr>
      <w:bookmarkStart w:id="1" w:name="_Toc20127145"/>
      <w:bookmarkStart w:id="2" w:name="_Toc27589121"/>
      <w:bookmarkStart w:id="3" w:name="_Toc36459922"/>
      <w:bookmarkStart w:id="4" w:name="_Toc45029506"/>
      <w:bookmarkStart w:id="5" w:name="_Toc56520782"/>
      <w:bookmarkStart w:id="6" w:name="_Toc90587070"/>
      <w:bookmarkStart w:id="7" w:name="_Toc106616613"/>
      <w:r w:rsidRPr="00533C32">
        <w:t>5.2.35.3</w:t>
      </w:r>
      <w:r w:rsidRPr="00533C32">
        <w:tab/>
        <w:t>Resource Standard Methods</w:t>
      </w:r>
      <w:bookmarkEnd w:id="1"/>
      <w:bookmarkEnd w:id="2"/>
      <w:bookmarkEnd w:id="3"/>
      <w:bookmarkEnd w:id="4"/>
      <w:bookmarkEnd w:id="5"/>
      <w:bookmarkEnd w:id="6"/>
      <w:bookmarkEnd w:id="7"/>
    </w:p>
    <w:p w:rsidR="00D670C9" w:rsidRPr="00533C32" w:rsidRDefault="00D670C9" w:rsidP="00DF1B91">
      <w:pPr>
        <w:pStyle w:val="af0"/>
      </w:pPr>
      <w:bookmarkStart w:id="8" w:name="_Toc20127146"/>
      <w:bookmarkStart w:id="9" w:name="_Toc27589122"/>
      <w:bookmarkStart w:id="10" w:name="_Toc36459923"/>
      <w:bookmarkStart w:id="11" w:name="_Toc45029507"/>
      <w:bookmarkStart w:id="12" w:name="_Toc56520783"/>
      <w:bookmarkStart w:id="13" w:name="_Toc90587071"/>
      <w:bookmarkStart w:id="14" w:name="_Toc106616614"/>
      <w:r w:rsidRPr="00533C32">
        <w:t>5.2.35.3.1</w:t>
      </w:r>
      <w:r w:rsidRPr="00533C32">
        <w:tab/>
        <w:t>PUT</w:t>
      </w:r>
      <w:bookmarkEnd w:id="8"/>
      <w:bookmarkEnd w:id="9"/>
      <w:bookmarkEnd w:id="10"/>
      <w:bookmarkEnd w:id="11"/>
      <w:bookmarkEnd w:id="12"/>
      <w:bookmarkEnd w:id="13"/>
      <w:bookmarkEnd w:id="14"/>
    </w:p>
    <w:p w:rsidR="00D670C9" w:rsidRPr="00533C32" w:rsidRDefault="00D670C9" w:rsidP="00DF1B91">
      <w:pPr>
        <w:pStyle w:val="af0"/>
      </w:pPr>
      <w:r w:rsidRPr="00533C32">
        <w:t>This method shall support the URI query parameters specified in table 5.2.35.3.1-1.</w:t>
      </w:r>
    </w:p>
    <w:p w:rsidR="00D670C9" w:rsidRPr="00533C32" w:rsidRDefault="00D670C9" w:rsidP="00DF1B91">
      <w:pPr>
        <w:pStyle w:val="af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46"/>
        <w:gridCol w:w="1368"/>
        <w:gridCol w:w="387"/>
        <w:gridCol w:w="1216"/>
        <w:gridCol w:w="5015"/>
      </w:tblGrid>
      <w:tr w:rsidR="00D670C9" w:rsidRPr="009C5B90" w:rsidTr="00D670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670C9" w:rsidRPr="009C5B90" w:rsidRDefault="00D670C9" w:rsidP="00DF1B91">
            <w:pPr>
              <w:pStyle w:val="af0"/>
              <w:rPr>
                <w:lang w:val="en-US"/>
              </w:rPr>
            </w:pPr>
            <w:r w:rsidRPr="009C5B90">
              <w:rPr>
                <w:lang w:val="en-US"/>
              </w:rPr>
              <w:t>Description</w:t>
            </w:r>
          </w:p>
        </w:tc>
      </w:tr>
      <w:tr w:rsidR="00D670C9" w:rsidRPr="009C5B90" w:rsidTr="00D670C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670C9" w:rsidRPr="009C5B90" w:rsidRDefault="00D670C9" w:rsidP="00DF1B91">
            <w:pPr>
              <w:pStyle w:val="af0"/>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670C9" w:rsidRPr="009C5B90" w:rsidRDefault="00D670C9" w:rsidP="00DF1B91">
            <w:pPr>
              <w:pStyle w:val="af0"/>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670C9" w:rsidRPr="009C5B90" w:rsidRDefault="00D670C9" w:rsidP="00DF1B91">
            <w:pPr>
              <w:pStyle w:val="af0"/>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670C9" w:rsidRPr="009C5B90" w:rsidRDefault="00D670C9" w:rsidP="00DF1B91">
            <w:pPr>
              <w:pStyle w:val="af0"/>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670C9" w:rsidRPr="009C5B90" w:rsidRDefault="00D670C9" w:rsidP="00DF1B91">
            <w:pPr>
              <w:pStyle w:val="af0"/>
              <w:rPr>
                <w:lang w:val="en-US"/>
              </w:rPr>
            </w:pPr>
          </w:p>
        </w:tc>
      </w:tr>
    </w:tbl>
    <w:p w:rsidR="00D670C9" w:rsidRPr="00533C32" w:rsidRDefault="00D670C9" w:rsidP="00DF1B91">
      <w:pPr>
        <w:pStyle w:val="af0"/>
      </w:pPr>
    </w:p>
    <w:p w:rsidR="00D670C9" w:rsidRPr="00533C32" w:rsidRDefault="00D670C9" w:rsidP="00DF1B91">
      <w:pPr>
        <w:pStyle w:val="af0"/>
      </w:pPr>
      <w:r w:rsidRPr="00533C32">
        <w:t>This method shall support the request data structures specified in table 5.2.35.3.1-2 and the response data structures and response codes specified in table 5.2.35.3.1-3.</w:t>
      </w:r>
    </w:p>
    <w:p w:rsidR="00D670C9" w:rsidRPr="00533C32" w:rsidRDefault="00D670C9" w:rsidP="00DF1B91">
      <w:pPr>
        <w:pStyle w:val="af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0"/>
      </w:tblGrid>
      <w:tr w:rsidR="00D670C9" w:rsidRPr="009C5B90" w:rsidTr="00D670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670C9" w:rsidRPr="009C5B90" w:rsidRDefault="00D670C9" w:rsidP="00DF1B91">
            <w:pPr>
              <w:pStyle w:val="af0"/>
              <w:rPr>
                <w:lang w:val="en-US"/>
              </w:rPr>
            </w:pPr>
            <w:r w:rsidRPr="009C5B90">
              <w:rPr>
                <w:lang w:val="en-US"/>
              </w:rPr>
              <w:t>Description</w:t>
            </w:r>
          </w:p>
        </w:tc>
      </w:tr>
      <w:tr w:rsidR="00D670C9" w:rsidRPr="009C5B90" w:rsidTr="00D670C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670C9" w:rsidRPr="009C5B90" w:rsidRDefault="00D670C9" w:rsidP="00DF1B91">
            <w:pPr>
              <w:pStyle w:val="af0"/>
              <w:rPr>
                <w:lang w:val="en-US"/>
              </w:rPr>
            </w:pPr>
            <w:r w:rsidRPr="00D670C9">
              <w:rPr>
                <w:highlight w:val="yellow"/>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rsidR="00D670C9" w:rsidRPr="00D670C9" w:rsidRDefault="00D670C9" w:rsidP="00DF1B91">
            <w:pPr>
              <w:pStyle w:val="af0"/>
              <w:rPr>
                <w:highlight w:val="yellow"/>
                <w:lang w:val="en-US"/>
              </w:rPr>
            </w:pPr>
            <w:r w:rsidRPr="00D670C9">
              <w:rPr>
                <w:highlight w:val="yellow"/>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D670C9" w:rsidRPr="00D670C9" w:rsidRDefault="00D670C9" w:rsidP="00DF1B91">
            <w:pPr>
              <w:pStyle w:val="af0"/>
              <w:rPr>
                <w:highlight w:val="yellow"/>
                <w:lang w:val="en-US"/>
              </w:rPr>
            </w:pPr>
            <w:r w:rsidRPr="00D670C9">
              <w:rPr>
                <w:highlight w:val="yellow"/>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D670C9" w:rsidRPr="00D670C9" w:rsidRDefault="00D670C9" w:rsidP="00DF1B91">
            <w:pPr>
              <w:pStyle w:val="af0"/>
              <w:rPr>
                <w:highlight w:val="yellow"/>
                <w:lang w:val="en-US"/>
              </w:rPr>
            </w:pPr>
            <w:r w:rsidRPr="00D670C9">
              <w:rPr>
                <w:highlight w:val="yellow"/>
                <w:lang w:val="en-US"/>
              </w:rPr>
              <w:t>See 3GPP TS 29.503 [6]</w:t>
            </w:r>
          </w:p>
        </w:tc>
      </w:tr>
    </w:tbl>
    <w:p w:rsidR="00D670C9" w:rsidRPr="00533C32" w:rsidRDefault="00D670C9" w:rsidP="00DF1B91">
      <w:pPr>
        <w:pStyle w:val="af0"/>
      </w:pPr>
    </w:p>
    <w:p w:rsidR="00D670C9" w:rsidRPr="00533C32" w:rsidRDefault="00D670C9" w:rsidP="00DF1B91">
      <w:pPr>
        <w:pStyle w:val="af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53"/>
        <w:gridCol w:w="308"/>
        <w:gridCol w:w="1216"/>
        <w:gridCol w:w="1113"/>
        <w:gridCol w:w="4342"/>
      </w:tblGrid>
      <w:tr w:rsidR="00D670C9" w:rsidRPr="009C5B90" w:rsidTr="00D670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Response</w:t>
            </w:r>
          </w:p>
          <w:p w:rsidR="00D670C9" w:rsidRPr="009C5B90" w:rsidRDefault="00D670C9" w:rsidP="00DF1B91">
            <w:pPr>
              <w:pStyle w:val="af0"/>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670C9" w:rsidRPr="009C5B90" w:rsidRDefault="00D670C9" w:rsidP="00DF1B91">
            <w:pPr>
              <w:pStyle w:val="af0"/>
              <w:rPr>
                <w:lang w:val="en-US"/>
              </w:rPr>
            </w:pPr>
            <w:r w:rsidRPr="009C5B90">
              <w:rPr>
                <w:lang w:val="en-US"/>
              </w:rPr>
              <w:t>Description</w:t>
            </w:r>
          </w:p>
        </w:tc>
      </w:tr>
      <w:tr w:rsidR="00D670C9" w:rsidRPr="009C5B90" w:rsidTr="00D670C9">
        <w:trPr>
          <w:jc w:val="center"/>
        </w:trPr>
        <w:tc>
          <w:tcPr>
            <w:tcW w:w="825" w:type="pct"/>
            <w:tcBorders>
              <w:top w:val="single" w:sz="4" w:space="0" w:color="auto"/>
              <w:left w:val="single" w:sz="6" w:space="0" w:color="000000"/>
              <w:bottom w:val="single" w:sz="4" w:space="0" w:color="auto"/>
              <w:right w:val="single" w:sz="6" w:space="0" w:color="000000"/>
            </w:tcBorders>
            <w:hideMark/>
          </w:tcPr>
          <w:p w:rsidR="00D670C9" w:rsidRPr="00F27074" w:rsidRDefault="00D670C9" w:rsidP="00DF1B91">
            <w:pPr>
              <w:pStyle w:val="af0"/>
              <w:rPr>
                <w:highlight w:val="yellow"/>
                <w:lang w:val="en-US"/>
              </w:rPr>
            </w:pPr>
            <w:r w:rsidRPr="00F27074">
              <w:rPr>
                <w:highlight w:val="yellow"/>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rsidR="00D670C9" w:rsidRPr="00F27074" w:rsidRDefault="00D670C9" w:rsidP="00DF1B91">
            <w:pPr>
              <w:pStyle w:val="af0"/>
              <w:rPr>
                <w:highlight w:val="yellow"/>
                <w:lang w:val="en-US"/>
              </w:rPr>
            </w:pPr>
            <w:r w:rsidRPr="00F27074">
              <w:rPr>
                <w:highlight w:val="yellow"/>
                <w:lang w:val="en-US"/>
              </w:rPr>
              <w:t>M</w:t>
            </w:r>
          </w:p>
        </w:tc>
        <w:tc>
          <w:tcPr>
            <w:tcW w:w="649" w:type="pct"/>
            <w:tcBorders>
              <w:top w:val="single" w:sz="4" w:space="0" w:color="auto"/>
              <w:left w:val="single" w:sz="6" w:space="0" w:color="000000"/>
              <w:bottom w:val="single" w:sz="4" w:space="0" w:color="auto"/>
              <w:right w:val="single" w:sz="6" w:space="0" w:color="000000"/>
            </w:tcBorders>
          </w:tcPr>
          <w:p w:rsidR="00D670C9" w:rsidRPr="00F27074" w:rsidRDefault="00D670C9" w:rsidP="00DF1B91">
            <w:pPr>
              <w:pStyle w:val="af0"/>
              <w:rPr>
                <w:highlight w:val="yellow"/>
                <w:lang w:val="en-US"/>
              </w:rPr>
            </w:pPr>
            <w:r w:rsidRPr="00F27074">
              <w:rPr>
                <w:highlight w:val="yellow"/>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D670C9" w:rsidRPr="00F27074" w:rsidRDefault="00D670C9" w:rsidP="00DF1B91">
            <w:pPr>
              <w:pStyle w:val="af0"/>
              <w:rPr>
                <w:highlight w:val="yellow"/>
                <w:lang w:val="en-US"/>
              </w:rPr>
            </w:pPr>
            <w:r w:rsidRPr="00F27074">
              <w:rPr>
                <w:highlight w:val="yellow"/>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D670C9" w:rsidRPr="00F27074" w:rsidRDefault="00D670C9" w:rsidP="00DF1B91">
            <w:pPr>
              <w:pStyle w:val="af0"/>
              <w:rPr>
                <w:highlight w:val="yellow"/>
                <w:lang w:val="en-US"/>
              </w:rPr>
            </w:pPr>
            <w:r w:rsidRPr="00F27074">
              <w:rPr>
                <w:highlight w:val="yellow"/>
                <w:lang w:val="en-US"/>
              </w:rPr>
              <w:t>Upon success, a representation of the created resource containing an internal group identifier as allocated by the UDR shall be returned.</w:t>
            </w:r>
          </w:p>
        </w:tc>
      </w:tr>
      <w:tr w:rsidR="00D670C9" w:rsidRPr="009C5B90" w:rsidTr="00D670C9">
        <w:trPr>
          <w:jc w:val="center"/>
        </w:trPr>
        <w:tc>
          <w:tcPr>
            <w:tcW w:w="825" w:type="pct"/>
            <w:tcBorders>
              <w:top w:val="single" w:sz="4" w:space="0" w:color="auto"/>
              <w:left w:val="single" w:sz="6" w:space="0" w:color="000000"/>
              <w:bottom w:val="single" w:sz="4" w:space="0" w:color="auto"/>
              <w:right w:val="single" w:sz="6" w:space="0" w:color="000000"/>
            </w:tcBorders>
            <w:hideMark/>
          </w:tcPr>
          <w:p w:rsidR="00D670C9" w:rsidRPr="009C5B90" w:rsidRDefault="00D670C9" w:rsidP="00DF1B91">
            <w:pPr>
              <w:pStyle w:val="af0"/>
              <w:rPr>
                <w:lang w:val="en-US"/>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rsidR="00D670C9" w:rsidRPr="009C5B90" w:rsidRDefault="00D670C9" w:rsidP="00DF1B91">
            <w:pPr>
              <w:pStyle w:val="af0"/>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D670C9" w:rsidRPr="009C5B90" w:rsidRDefault="00D670C9" w:rsidP="00DF1B91">
            <w:pPr>
              <w:pStyle w:val="af0"/>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D670C9" w:rsidRPr="009C5B90" w:rsidRDefault="00D670C9" w:rsidP="00DF1B91">
            <w:pPr>
              <w:pStyle w:val="af0"/>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D670C9" w:rsidRPr="009C5B90" w:rsidRDefault="00D670C9" w:rsidP="00DF1B91">
            <w:pPr>
              <w:pStyle w:val="af0"/>
              <w:rPr>
                <w:lang w:val="en-US"/>
              </w:rPr>
            </w:pPr>
            <w:r w:rsidRPr="009C5B90">
              <w:rPr>
                <w:lang w:val="en-US"/>
              </w:rPr>
              <w:t>If the resource already exists, a response code of 403 Forbidden shall be returned.</w:t>
            </w:r>
          </w:p>
        </w:tc>
      </w:tr>
      <w:tr w:rsidR="00D670C9" w:rsidRPr="009C5B90" w:rsidTr="00D670C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670C9" w:rsidRPr="009C5B90" w:rsidRDefault="00D670C9" w:rsidP="00DF1B91">
            <w:pPr>
              <w:pStyle w:val="af0"/>
              <w:rPr>
                <w:lang w:val="en-US"/>
              </w:rPr>
            </w:pPr>
            <w:r w:rsidRPr="009C5B90">
              <w:rPr>
                <w:lang w:val="en-US"/>
              </w:rPr>
              <w:t>NOTE:</w:t>
            </w:r>
            <w:r w:rsidRPr="009C5B90">
              <w:rPr>
                <w:lang w:val="en-US"/>
              </w:rPr>
              <w:tab/>
              <w:t>In addition common data structures as listed in table 5.5-1 are supported.</w:t>
            </w:r>
          </w:p>
        </w:tc>
      </w:tr>
    </w:tbl>
    <w:p w:rsidR="00D670C9" w:rsidRDefault="00D670C9" w:rsidP="00DF1B91">
      <w:pPr>
        <w:pStyle w:val="af0"/>
        <w:rPr>
          <w:rFonts w:eastAsiaTheme="minorEastAsia"/>
          <w:lang w:eastAsia="zh-CN"/>
        </w:rPr>
      </w:pPr>
    </w:p>
    <w:p w:rsidR="00D670C9" w:rsidRDefault="00D670C9" w:rsidP="00DF1B91">
      <w:pPr>
        <w:pStyle w:val="CRCoverPage"/>
        <w:spacing w:after="0"/>
        <w:rPr>
          <w:noProof/>
          <w:sz w:val="22"/>
          <w:szCs w:val="22"/>
          <w:lang w:eastAsia="zh-CN"/>
        </w:rPr>
      </w:pPr>
      <w:r w:rsidRPr="00DF1B91">
        <w:rPr>
          <w:noProof/>
          <w:sz w:val="22"/>
          <w:szCs w:val="22"/>
          <w:lang w:eastAsia="zh-CN"/>
        </w:rPr>
        <w:t>See clause 6.5.6.2.6 of TS 29.503:</w:t>
      </w:r>
    </w:p>
    <w:p w:rsidR="00DF1B91" w:rsidRPr="00DF1B91" w:rsidRDefault="00DF1B91" w:rsidP="00DF1B91">
      <w:pPr>
        <w:pStyle w:val="CRCoverPage"/>
        <w:spacing w:after="0"/>
        <w:rPr>
          <w:noProof/>
          <w:sz w:val="22"/>
          <w:szCs w:val="22"/>
          <w:lang w:eastAsia="zh-CN"/>
        </w:rPr>
      </w:pPr>
    </w:p>
    <w:p w:rsidR="00D670C9" w:rsidRPr="00B06F7A" w:rsidRDefault="00D670C9" w:rsidP="00DF1B91">
      <w:pPr>
        <w:pStyle w:val="af0"/>
      </w:pPr>
      <w:bookmarkStart w:id="15" w:name="_Toc27585547"/>
      <w:bookmarkStart w:id="16" w:name="_Toc36457554"/>
      <w:bookmarkStart w:id="17" w:name="_Toc45028472"/>
      <w:bookmarkStart w:id="18" w:name="_Toc45029307"/>
      <w:bookmarkStart w:id="19" w:name="_Toc67682080"/>
      <w:bookmarkStart w:id="20" w:name="_Toc106613991"/>
      <w:r w:rsidRPr="00B06F7A">
        <w:t>6.5.6.2.6</w:t>
      </w:r>
      <w:r w:rsidRPr="00B06F7A">
        <w:tab/>
        <w:t xml:space="preserve">Type: </w:t>
      </w:r>
      <w:r w:rsidRPr="00D670C9">
        <w:t>5GVnGroupConfiguration</w:t>
      </w:r>
      <w:bookmarkEnd w:id="15"/>
      <w:bookmarkEnd w:id="16"/>
      <w:bookmarkEnd w:id="17"/>
      <w:bookmarkEnd w:id="18"/>
      <w:bookmarkEnd w:id="19"/>
      <w:bookmarkEnd w:id="20"/>
    </w:p>
    <w:p w:rsidR="00D670C9" w:rsidRPr="00B06F7A" w:rsidRDefault="00D670C9" w:rsidP="00DF1B91">
      <w:pPr>
        <w:pStyle w:val="af0"/>
        <w:jc w:val="center"/>
      </w:pPr>
      <w:r w:rsidRPr="00B06F7A">
        <w:rPr>
          <w:noProof/>
        </w:rPr>
        <w:t>Table </w:t>
      </w:r>
      <w:r w:rsidRPr="00B06F7A">
        <w:t xml:space="preserve">6.5.6.2.6-1: </w:t>
      </w:r>
      <w:r w:rsidRPr="00B06F7A">
        <w:rPr>
          <w:noProof/>
        </w:rPr>
        <w:t>Definition of type 5GVnGroupConfiguration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70C9" w:rsidRPr="00B06F7A" w:rsidTr="00DF1B9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670C9" w:rsidRPr="00B06F7A" w:rsidRDefault="00D670C9" w:rsidP="00DF1B91">
            <w:pPr>
              <w:pStyle w:val="af0"/>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670C9" w:rsidRPr="00B06F7A" w:rsidRDefault="00D670C9" w:rsidP="00DF1B91">
            <w:pPr>
              <w:pStyle w:val="af0"/>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670C9" w:rsidRPr="00B06F7A" w:rsidRDefault="00D670C9" w:rsidP="00DF1B91">
            <w:pPr>
              <w:pStyle w:val="af0"/>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670C9" w:rsidRPr="00B06F7A" w:rsidRDefault="00D670C9" w:rsidP="00DF1B91">
            <w:pPr>
              <w:pStyle w:val="af0"/>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670C9" w:rsidRPr="00B06F7A" w:rsidRDefault="00D670C9" w:rsidP="00DF1B91">
            <w:pPr>
              <w:pStyle w:val="af0"/>
              <w:rPr>
                <w:rFonts w:cs="Arial"/>
                <w:szCs w:val="18"/>
              </w:rPr>
            </w:pPr>
            <w:r w:rsidRPr="00B06F7A">
              <w:rPr>
                <w:rFonts w:cs="Arial"/>
                <w:szCs w:val="18"/>
              </w:rPr>
              <w:t>Description</w:t>
            </w:r>
          </w:p>
        </w:tc>
      </w:tr>
      <w:tr w:rsidR="00D670C9" w:rsidRPr="00B06F7A" w:rsidTr="00DF1B91">
        <w:trPr>
          <w:jc w:val="center"/>
        </w:trPr>
        <w:tc>
          <w:tcPr>
            <w:tcW w:w="2090"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r w:rsidRPr="00B875AF">
              <w:rPr>
                <w:highlight w:val="yellow"/>
              </w:rPr>
              <w:t>5gVnGroupData</w:t>
            </w:r>
          </w:p>
        </w:tc>
        <w:tc>
          <w:tcPr>
            <w:tcW w:w="1559" w:type="dxa"/>
            <w:tcBorders>
              <w:top w:val="single" w:sz="4" w:space="0" w:color="auto"/>
              <w:left w:val="single" w:sz="4" w:space="0" w:color="auto"/>
              <w:bottom w:val="single" w:sz="4" w:space="0" w:color="auto"/>
              <w:right w:val="single" w:sz="4" w:space="0" w:color="auto"/>
            </w:tcBorders>
          </w:tcPr>
          <w:p w:rsidR="00D670C9" w:rsidRPr="00D670C9" w:rsidRDefault="00D670C9" w:rsidP="00DF1B91">
            <w:pPr>
              <w:pStyle w:val="af0"/>
              <w:rPr>
                <w:highlight w:val="yellow"/>
              </w:rPr>
            </w:pPr>
            <w:r w:rsidRPr="00D670C9">
              <w:rPr>
                <w:highlight w:val="yellow"/>
              </w:rPr>
              <w:t>5GVnGroupData</w:t>
            </w:r>
          </w:p>
        </w:tc>
        <w:tc>
          <w:tcPr>
            <w:tcW w:w="425" w:type="dxa"/>
            <w:tcBorders>
              <w:top w:val="single" w:sz="4" w:space="0" w:color="auto"/>
              <w:left w:val="single" w:sz="4" w:space="0" w:color="auto"/>
              <w:bottom w:val="single" w:sz="4" w:space="0" w:color="auto"/>
              <w:right w:val="single" w:sz="4" w:space="0" w:color="auto"/>
            </w:tcBorders>
          </w:tcPr>
          <w:p w:rsidR="00D670C9" w:rsidRPr="00D670C9" w:rsidRDefault="00D670C9" w:rsidP="00DF1B91">
            <w:pPr>
              <w:pStyle w:val="af0"/>
              <w:rPr>
                <w:highlight w:val="yellow"/>
              </w:rPr>
            </w:pPr>
            <w:r w:rsidRPr="00D670C9">
              <w:rPr>
                <w:highlight w:val="yellow"/>
              </w:rPr>
              <w:t>C</w:t>
            </w:r>
          </w:p>
        </w:tc>
        <w:tc>
          <w:tcPr>
            <w:tcW w:w="1134" w:type="dxa"/>
            <w:tcBorders>
              <w:top w:val="single" w:sz="4" w:space="0" w:color="auto"/>
              <w:left w:val="single" w:sz="4" w:space="0" w:color="auto"/>
              <w:bottom w:val="single" w:sz="4" w:space="0" w:color="auto"/>
              <w:right w:val="single" w:sz="4" w:space="0" w:color="auto"/>
            </w:tcBorders>
          </w:tcPr>
          <w:p w:rsidR="00D670C9" w:rsidRPr="00D670C9" w:rsidRDefault="00D670C9" w:rsidP="00DF1B91">
            <w:pPr>
              <w:pStyle w:val="af0"/>
              <w:rPr>
                <w:highlight w:val="yellow"/>
              </w:rPr>
            </w:pPr>
            <w:r w:rsidRPr="00D670C9">
              <w:rPr>
                <w:highlight w:val="yellow"/>
              </w:rPr>
              <w:t>0..1</w:t>
            </w:r>
          </w:p>
        </w:tc>
        <w:tc>
          <w:tcPr>
            <w:tcW w:w="4359" w:type="dxa"/>
            <w:tcBorders>
              <w:top w:val="single" w:sz="4" w:space="0" w:color="auto"/>
              <w:left w:val="single" w:sz="4" w:space="0" w:color="auto"/>
              <w:bottom w:val="single" w:sz="4" w:space="0" w:color="auto"/>
              <w:right w:val="single" w:sz="4" w:space="0" w:color="auto"/>
            </w:tcBorders>
          </w:tcPr>
          <w:p w:rsidR="00D670C9" w:rsidRPr="00D670C9" w:rsidRDefault="00D670C9" w:rsidP="00DF1B91">
            <w:pPr>
              <w:pStyle w:val="af0"/>
              <w:rPr>
                <w:rFonts w:cs="Arial"/>
                <w:szCs w:val="18"/>
                <w:highlight w:val="yellow"/>
              </w:rPr>
            </w:pPr>
            <w:r w:rsidRPr="00D670C9">
              <w:rPr>
                <w:rFonts w:cs="Arial"/>
                <w:szCs w:val="18"/>
                <w:highlight w:val="yellow"/>
              </w:rPr>
              <w:t>Data of the 5G VN Group; may be absent in modification requests; shall be present otherwise</w:t>
            </w:r>
          </w:p>
        </w:tc>
      </w:tr>
      <w:tr w:rsidR="00D670C9" w:rsidRPr="00B06F7A" w:rsidTr="00DF1B91">
        <w:trPr>
          <w:jc w:val="center"/>
        </w:trPr>
        <w:tc>
          <w:tcPr>
            <w:tcW w:w="2090"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r w:rsidRPr="00B875AF">
              <w:rPr>
                <w:highlight w:val="yellow"/>
              </w:rPr>
              <w:t>members</w:t>
            </w:r>
          </w:p>
        </w:tc>
        <w:tc>
          <w:tcPr>
            <w:tcW w:w="1559" w:type="dxa"/>
            <w:tcBorders>
              <w:top w:val="single" w:sz="4" w:space="0" w:color="auto"/>
              <w:left w:val="single" w:sz="4" w:space="0" w:color="auto"/>
              <w:bottom w:val="single" w:sz="4" w:space="0" w:color="auto"/>
              <w:right w:val="single" w:sz="4" w:space="0" w:color="auto"/>
            </w:tcBorders>
          </w:tcPr>
          <w:p w:rsidR="00D670C9" w:rsidRPr="00D670C9" w:rsidRDefault="00D670C9" w:rsidP="00DF1B91">
            <w:pPr>
              <w:pStyle w:val="af0"/>
              <w:rPr>
                <w:highlight w:val="yellow"/>
              </w:rPr>
            </w:pPr>
            <w:r w:rsidRPr="00D670C9">
              <w:rPr>
                <w:highlight w:val="yellow"/>
              </w:rPr>
              <w:t>array(</w:t>
            </w:r>
            <w:proofErr w:type="spellStart"/>
            <w:r w:rsidRPr="00D670C9">
              <w:rPr>
                <w:highlight w:val="yellow"/>
              </w:rPr>
              <w:t>Gpsi</w:t>
            </w:r>
            <w:proofErr w:type="spellEnd"/>
            <w:r w:rsidRPr="00D670C9">
              <w:rPr>
                <w:highlight w:val="yellow"/>
              </w:rPr>
              <w:t>)</w:t>
            </w:r>
          </w:p>
        </w:tc>
        <w:tc>
          <w:tcPr>
            <w:tcW w:w="425" w:type="dxa"/>
            <w:tcBorders>
              <w:top w:val="single" w:sz="4" w:space="0" w:color="auto"/>
              <w:left w:val="single" w:sz="4" w:space="0" w:color="auto"/>
              <w:bottom w:val="single" w:sz="4" w:space="0" w:color="auto"/>
              <w:right w:val="single" w:sz="4" w:space="0" w:color="auto"/>
            </w:tcBorders>
          </w:tcPr>
          <w:p w:rsidR="00D670C9" w:rsidRPr="00D670C9" w:rsidRDefault="00D670C9" w:rsidP="00DF1B91">
            <w:pPr>
              <w:pStyle w:val="af0"/>
              <w:rPr>
                <w:highlight w:val="yellow"/>
              </w:rPr>
            </w:pPr>
            <w:r w:rsidRPr="00D670C9">
              <w:rPr>
                <w:highlight w:val="yellow"/>
              </w:rPr>
              <w:t>C</w:t>
            </w:r>
          </w:p>
        </w:tc>
        <w:tc>
          <w:tcPr>
            <w:tcW w:w="1134" w:type="dxa"/>
            <w:tcBorders>
              <w:top w:val="single" w:sz="4" w:space="0" w:color="auto"/>
              <w:left w:val="single" w:sz="4" w:space="0" w:color="auto"/>
              <w:bottom w:val="single" w:sz="4" w:space="0" w:color="auto"/>
              <w:right w:val="single" w:sz="4" w:space="0" w:color="auto"/>
            </w:tcBorders>
          </w:tcPr>
          <w:p w:rsidR="00D670C9" w:rsidRPr="00D670C9" w:rsidRDefault="00D670C9" w:rsidP="00DF1B91">
            <w:pPr>
              <w:pStyle w:val="af0"/>
              <w:rPr>
                <w:highlight w:val="yellow"/>
              </w:rPr>
            </w:pPr>
            <w:r w:rsidRPr="00D670C9">
              <w:rPr>
                <w:highlight w:val="yellow"/>
              </w:rPr>
              <w:t>1..N</w:t>
            </w:r>
          </w:p>
        </w:tc>
        <w:tc>
          <w:tcPr>
            <w:tcW w:w="4359" w:type="dxa"/>
            <w:tcBorders>
              <w:top w:val="single" w:sz="4" w:space="0" w:color="auto"/>
              <w:left w:val="single" w:sz="4" w:space="0" w:color="auto"/>
              <w:bottom w:val="single" w:sz="4" w:space="0" w:color="auto"/>
              <w:right w:val="single" w:sz="4" w:space="0" w:color="auto"/>
            </w:tcBorders>
          </w:tcPr>
          <w:p w:rsidR="00D670C9" w:rsidRPr="00D670C9" w:rsidRDefault="00D670C9" w:rsidP="00DF1B91">
            <w:pPr>
              <w:pStyle w:val="af0"/>
              <w:rPr>
                <w:rFonts w:cs="Arial"/>
                <w:szCs w:val="18"/>
                <w:highlight w:val="yellow"/>
              </w:rPr>
            </w:pPr>
            <w:r w:rsidRPr="00D670C9">
              <w:rPr>
                <w:rFonts w:cs="Arial"/>
                <w:szCs w:val="18"/>
                <w:highlight w:val="yellow"/>
              </w:rPr>
              <w:t>List of group members; may be absent in modification requests; shall be present in creation requests</w:t>
            </w:r>
          </w:p>
        </w:tc>
      </w:tr>
      <w:tr w:rsidR="00D670C9" w:rsidRPr="00B06F7A" w:rsidTr="00DF1B91">
        <w:trPr>
          <w:jc w:val="center"/>
        </w:trPr>
        <w:tc>
          <w:tcPr>
            <w:tcW w:w="2090"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proofErr w:type="spellStart"/>
            <w:r w:rsidRPr="00B06F7A">
              <w:lastRenderedPageBreak/>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proofErr w:type="spellStart"/>
            <w:r w:rsidRPr="00B06F7A">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r w:rsidRPr="00B06F7A">
              <w:t>C</w:t>
            </w:r>
          </w:p>
        </w:tc>
        <w:tc>
          <w:tcPr>
            <w:tcW w:w="1134"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r w:rsidRPr="00B06F7A">
              <w:t>1</w:t>
            </w:r>
          </w:p>
        </w:tc>
        <w:tc>
          <w:tcPr>
            <w:tcW w:w="4359"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rPr>
                <w:rFonts w:cs="Arial"/>
                <w:szCs w:val="18"/>
              </w:rPr>
            </w:pPr>
            <w:r w:rsidRPr="00B06F7A">
              <w:rPr>
                <w:rFonts w:cs="Arial"/>
                <w:szCs w:val="18"/>
              </w:rPr>
              <w:t>Transaction Reference ID; shall be absent in modification requests; shall be present otherwise.</w:t>
            </w:r>
          </w:p>
        </w:tc>
      </w:tr>
      <w:tr w:rsidR="00D670C9" w:rsidRPr="00B06F7A" w:rsidTr="00DF1B91">
        <w:trPr>
          <w:jc w:val="center"/>
        </w:trPr>
        <w:tc>
          <w:tcPr>
            <w:tcW w:w="2090"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proofErr w:type="spellStart"/>
            <w:r w:rsidRPr="00B06F7A">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r w:rsidRPr="00B06F7A">
              <w:t>string</w:t>
            </w:r>
          </w:p>
        </w:tc>
        <w:tc>
          <w:tcPr>
            <w:tcW w:w="425"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r w:rsidRPr="00B06F7A">
              <w:t>C</w:t>
            </w:r>
          </w:p>
        </w:tc>
        <w:tc>
          <w:tcPr>
            <w:tcW w:w="1134"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r w:rsidRPr="00B06F7A">
              <w:t>1</w:t>
            </w:r>
          </w:p>
        </w:tc>
        <w:tc>
          <w:tcPr>
            <w:tcW w:w="4359"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rPr>
                <w:rFonts w:cs="Arial"/>
                <w:szCs w:val="18"/>
              </w:rPr>
            </w:pPr>
            <w:r w:rsidRPr="00B06F7A">
              <w:t xml:space="preserve">The string identifying the </w:t>
            </w:r>
            <w:r w:rsidRPr="00B06F7A">
              <w:rPr>
                <w:rFonts w:cs="Arial"/>
                <w:szCs w:val="18"/>
              </w:rPr>
              <w:t>originating AF (NOTE)</w:t>
            </w:r>
          </w:p>
        </w:tc>
      </w:tr>
      <w:tr w:rsidR="00D670C9" w:rsidRPr="00B06F7A" w:rsidTr="00DF1B91">
        <w:trPr>
          <w:jc w:val="center"/>
        </w:trPr>
        <w:tc>
          <w:tcPr>
            <w:tcW w:w="2090"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proofErr w:type="spellStart"/>
            <w:r w:rsidRPr="00B06F7A">
              <w:t>internalGroupIdentifier</w:t>
            </w:r>
            <w:proofErr w:type="spellEnd"/>
          </w:p>
        </w:tc>
        <w:tc>
          <w:tcPr>
            <w:tcW w:w="1559"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proofErr w:type="spellStart"/>
            <w:r w:rsidRPr="00B06F7A">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r w:rsidRPr="00B06F7A">
              <w:t>C</w:t>
            </w:r>
          </w:p>
        </w:tc>
        <w:tc>
          <w:tcPr>
            <w:tcW w:w="1134"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pPr>
            <w:r w:rsidRPr="00B06F7A">
              <w:t>0..1</w:t>
            </w:r>
          </w:p>
        </w:tc>
        <w:tc>
          <w:tcPr>
            <w:tcW w:w="4359" w:type="dxa"/>
            <w:tcBorders>
              <w:top w:val="single" w:sz="4" w:space="0" w:color="auto"/>
              <w:left w:val="single" w:sz="4" w:space="0" w:color="auto"/>
              <w:bottom w:val="single" w:sz="4" w:space="0" w:color="auto"/>
              <w:right w:val="single" w:sz="4" w:space="0" w:color="auto"/>
            </w:tcBorders>
          </w:tcPr>
          <w:p w:rsidR="00D670C9" w:rsidRPr="00B06F7A" w:rsidRDefault="00D670C9" w:rsidP="00DF1B91">
            <w:pPr>
              <w:pStyle w:val="af0"/>
              <w:rPr>
                <w:rFonts w:cs="Arial"/>
                <w:szCs w:val="18"/>
              </w:rPr>
            </w:pPr>
            <w:r w:rsidRPr="00B06F7A">
              <w:rPr>
                <w:rFonts w:cs="Arial"/>
                <w:szCs w:val="18"/>
              </w:rPr>
              <w:t xml:space="preserve">Allocated by the UDR; shall be present in successful PUT and GET responses on </w:t>
            </w:r>
            <w:proofErr w:type="spellStart"/>
            <w:r w:rsidRPr="00B06F7A">
              <w:rPr>
                <w:rFonts w:cs="Arial"/>
                <w:szCs w:val="18"/>
              </w:rPr>
              <w:t>Nudr</w:t>
            </w:r>
            <w:proofErr w:type="spellEnd"/>
            <w:r w:rsidRPr="00B06F7A">
              <w:rPr>
                <w:rFonts w:cs="Arial"/>
                <w:szCs w:val="18"/>
              </w:rPr>
              <w:t>; otherwise shall be absent.</w:t>
            </w:r>
          </w:p>
        </w:tc>
      </w:tr>
    </w:tbl>
    <w:p w:rsidR="0040153E" w:rsidRDefault="0040153E" w:rsidP="00D670C9">
      <w:pPr>
        <w:pStyle w:val="CRCoverPage"/>
        <w:spacing w:after="0"/>
        <w:rPr>
          <w:rFonts w:ascii="Times New Roman" w:hAnsi="Times New Roman"/>
          <w:color w:val="000000"/>
          <w:lang w:eastAsia="zh-CN"/>
        </w:rPr>
      </w:pPr>
    </w:p>
    <w:p w:rsidR="00D670C9" w:rsidRDefault="00D670C9" w:rsidP="00D670C9">
      <w:pPr>
        <w:pStyle w:val="CRCoverPage"/>
        <w:spacing w:after="0"/>
        <w:rPr>
          <w:rFonts w:eastAsia="宋体"/>
          <w:sz w:val="22"/>
          <w:szCs w:val="22"/>
          <w:lang w:eastAsia="zh-CN"/>
        </w:rPr>
      </w:pPr>
      <w:r w:rsidRPr="006114E6">
        <w:rPr>
          <w:noProof/>
          <w:sz w:val="22"/>
          <w:szCs w:val="22"/>
          <w:lang w:eastAsia="zh-CN"/>
        </w:rPr>
        <w:t xml:space="preserve">However, stage 2 specifications specify the UDR only stores the 5G VN group data, see </w:t>
      </w:r>
      <w:r w:rsidRPr="006114E6">
        <w:rPr>
          <w:rFonts w:eastAsia="宋体"/>
          <w:sz w:val="22"/>
          <w:szCs w:val="22"/>
          <w:lang w:eastAsia="zh-CN"/>
        </w:rPr>
        <w:t xml:space="preserve">Table 5.2.12.2.1-1 of TS 23.502. To align with stage 3, it needs to add the </w:t>
      </w:r>
      <w:r w:rsidRPr="006114E6">
        <w:rPr>
          <w:sz w:val="22"/>
          <w:szCs w:val="22"/>
        </w:rPr>
        <w:t>5G VN Group membership</w:t>
      </w:r>
      <w:r w:rsidRPr="006114E6">
        <w:rPr>
          <w:rFonts w:eastAsia="宋体"/>
          <w:sz w:val="22"/>
          <w:szCs w:val="22"/>
          <w:lang w:eastAsia="zh-CN"/>
        </w:rPr>
        <w:t xml:space="preserve"> as Subscription Data in UDR.</w:t>
      </w:r>
    </w:p>
    <w:p w:rsidR="00DF1B91" w:rsidRPr="006114E6" w:rsidRDefault="00DF1B91" w:rsidP="00D670C9">
      <w:pPr>
        <w:pStyle w:val="CRCoverPage"/>
        <w:spacing w:after="0"/>
        <w:rPr>
          <w:noProof/>
          <w:sz w:val="22"/>
          <w:szCs w:val="22"/>
          <w:lang w:eastAsia="zh-CN"/>
        </w:rPr>
      </w:pPr>
    </w:p>
    <w:p w:rsidR="0040153E" w:rsidRPr="00140E21" w:rsidRDefault="0040153E" w:rsidP="00DF1B91">
      <w:pPr>
        <w:pStyle w:val="af0"/>
        <w:jc w:val="center"/>
      </w:pPr>
      <w:r w:rsidRPr="00140E21">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153E" w:rsidRPr="00140E21" w:rsidTr="009D2E23">
        <w:tc>
          <w:tcPr>
            <w:tcW w:w="1984" w:type="dxa"/>
            <w:tcBorders>
              <w:bottom w:val="single" w:sz="4" w:space="0" w:color="auto"/>
            </w:tcBorders>
          </w:tcPr>
          <w:p w:rsidR="0040153E" w:rsidRPr="00140E21" w:rsidRDefault="0040153E" w:rsidP="00DF1B91">
            <w:pPr>
              <w:pStyle w:val="af0"/>
            </w:pPr>
            <w:r w:rsidRPr="00140E21">
              <w:t>Data Set</w:t>
            </w:r>
          </w:p>
        </w:tc>
        <w:tc>
          <w:tcPr>
            <w:tcW w:w="3119" w:type="dxa"/>
          </w:tcPr>
          <w:p w:rsidR="0040153E" w:rsidRPr="00140E21" w:rsidRDefault="0040153E" w:rsidP="00DF1B91">
            <w:pPr>
              <w:pStyle w:val="af0"/>
            </w:pPr>
            <w:r w:rsidRPr="00140E21">
              <w:t>Data Subset</w:t>
            </w:r>
          </w:p>
        </w:tc>
        <w:tc>
          <w:tcPr>
            <w:tcW w:w="1984" w:type="dxa"/>
          </w:tcPr>
          <w:p w:rsidR="0040153E" w:rsidRPr="00140E21" w:rsidRDefault="0040153E" w:rsidP="00DF1B91">
            <w:pPr>
              <w:pStyle w:val="af0"/>
            </w:pPr>
            <w:r w:rsidRPr="00140E21">
              <w:t>Data Key</w:t>
            </w:r>
          </w:p>
        </w:tc>
        <w:tc>
          <w:tcPr>
            <w:tcW w:w="1843" w:type="dxa"/>
          </w:tcPr>
          <w:p w:rsidR="0040153E" w:rsidRPr="00140E21" w:rsidRDefault="0040153E" w:rsidP="00DF1B91">
            <w:pPr>
              <w:pStyle w:val="af0"/>
            </w:pPr>
            <w:r w:rsidRPr="00140E21">
              <w:t>Data Sub Key</w:t>
            </w:r>
          </w:p>
        </w:tc>
      </w:tr>
      <w:tr w:rsidR="0040153E" w:rsidRPr="00140E21" w:rsidTr="009D2E23">
        <w:tc>
          <w:tcPr>
            <w:tcW w:w="1984" w:type="dxa"/>
            <w:tcBorders>
              <w:bottom w:val="nil"/>
            </w:tcBorders>
            <w:shd w:val="clear" w:color="auto" w:fill="auto"/>
          </w:tcPr>
          <w:p w:rsidR="0040153E" w:rsidRPr="00140E21" w:rsidRDefault="0040153E" w:rsidP="00DF1B91">
            <w:pPr>
              <w:pStyle w:val="af0"/>
            </w:pPr>
          </w:p>
        </w:tc>
        <w:tc>
          <w:tcPr>
            <w:tcW w:w="3119" w:type="dxa"/>
          </w:tcPr>
          <w:p w:rsidR="0040153E" w:rsidRPr="00140E21" w:rsidRDefault="0040153E" w:rsidP="00DF1B91">
            <w:pPr>
              <w:pStyle w:val="af0"/>
            </w:pPr>
            <w:r w:rsidRPr="00140E21">
              <w:t>Access and Mobility Subscription data</w:t>
            </w:r>
          </w:p>
        </w:tc>
        <w:tc>
          <w:tcPr>
            <w:tcW w:w="1984" w:type="dxa"/>
          </w:tcPr>
          <w:p w:rsidR="0040153E" w:rsidRPr="00140E21" w:rsidRDefault="0040153E" w:rsidP="00DF1B91">
            <w:pPr>
              <w:pStyle w:val="af0"/>
            </w:pPr>
            <w:r w:rsidRPr="00140E21">
              <w:t>SUPI</w:t>
            </w:r>
          </w:p>
        </w:tc>
        <w:tc>
          <w:tcPr>
            <w:tcW w:w="1843" w:type="dxa"/>
          </w:tcPr>
          <w:p w:rsidR="0040153E" w:rsidRPr="00140E21" w:rsidRDefault="0040153E" w:rsidP="00DF1B91">
            <w:pPr>
              <w:pStyle w:val="af0"/>
            </w:pPr>
            <w:r>
              <w:t>Serving PLMN ID and optionally NID</w:t>
            </w:r>
          </w:p>
        </w:tc>
      </w:tr>
      <w:tr w:rsidR="0040153E" w:rsidRPr="00140E21" w:rsidTr="009D2E23">
        <w:tc>
          <w:tcPr>
            <w:tcW w:w="1984" w:type="dxa"/>
            <w:tcBorders>
              <w:top w:val="nil"/>
              <w:bottom w:val="nil"/>
            </w:tcBorders>
            <w:shd w:val="clear" w:color="auto" w:fill="auto"/>
          </w:tcPr>
          <w:p w:rsidR="0040153E" w:rsidRPr="00140E21" w:rsidRDefault="0040153E" w:rsidP="00DF1B91">
            <w:pPr>
              <w:pStyle w:val="af0"/>
            </w:pPr>
          </w:p>
        </w:tc>
        <w:tc>
          <w:tcPr>
            <w:tcW w:w="3119" w:type="dxa"/>
            <w:tcBorders>
              <w:bottom w:val="single" w:sz="4" w:space="0" w:color="auto"/>
            </w:tcBorders>
            <w:vAlign w:val="center"/>
          </w:tcPr>
          <w:p w:rsidR="0040153E" w:rsidRPr="00140E21" w:rsidRDefault="0040153E" w:rsidP="00DF1B91">
            <w:pPr>
              <w:pStyle w:val="af0"/>
            </w:pPr>
            <w:r w:rsidRPr="00140E21">
              <w:t>SMF Selection Subscription data</w:t>
            </w:r>
          </w:p>
        </w:tc>
        <w:tc>
          <w:tcPr>
            <w:tcW w:w="1984" w:type="dxa"/>
            <w:tcBorders>
              <w:bottom w:val="single" w:sz="4" w:space="0" w:color="auto"/>
            </w:tcBorders>
          </w:tcPr>
          <w:p w:rsidR="0040153E" w:rsidRPr="00140E21" w:rsidRDefault="0040153E" w:rsidP="00DF1B91">
            <w:pPr>
              <w:pStyle w:val="af0"/>
            </w:pPr>
            <w:r w:rsidRPr="00140E21">
              <w:t>SUPI</w:t>
            </w:r>
          </w:p>
        </w:tc>
        <w:tc>
          <w:tcPr>
            <w:tcW w:w="1843" w:type="dxa"/>
          </w:tcPr>
          <w:p w:rsidR="0040153E" w:rsidRPr="00140E21" w:rsidRDefault="0040153E" w:rsidP="00DF1B91">
            <w:pPr>
              <w:pStyle w:val="af0"/>
            </w:pPr>
            <w:r>
              <w:t>Serving PLMN ID and optionally NID</w:t>
            </w:r>
          </w:p>
        </w:tc>
      </w:tr>
      <w:tr w:rsidR="0040153E" w:rsidRPr="00140E21" w:rsidTr="009D2E23">
        <w:tc>
          <w:tcPr>
            <w:tcW w:w="1984" w:type="dxa"/>
            <w:tcBorders>
              <w:top w:val="nil"/>
              <w:bottom w:val="nil"/>
            </w:tcBorders>
            <w:shd w:val="clear" w:color="auto" w:fill="auto"/>
          </w:tcPr>
          <w:p w:rsidR="0040153E" w:rsidRPr="00140E21" w:rsidRDefault="0040153E" w:rsidP="00DF1B91">
            <w:pPr>
              <w:pStyle w:val="af0"/>
            </w:pPr>
          </w:p>
        </w:tc>
        <w:tc>
          <w:tcPr>
            <w:tcW w:w="3119" w:type="dxa"/>
            <w:tcBorders>
              <w:bottom w:val="nil"/>
            </w:tcBorders>
            <w:vAlign w:val="center"/>
          </w:tcPr>
          <w:p w:rsidR="0040153E" w:rsidRPr="00140E21" w:rsidRDefault="0040153E" w:rsidP="00DF1B91">
            <w:pPr>
              <w:pStyle w:val="af0"/>
            </w:pPr>
            <w:r w:rsidRPr="00140E21">
              <w:t>UE context in SMF data</w:t>
            </w:r>
          </w:p>
        </w:tc>
        <w:tc>
          <w:tcPr>
            <w:tcW w:w="1984" w:type="dxa"/>
            <w:tcBorders>
              <w:bottom w:val="nil"/>
            </w:tcBorders>
          </w:tcPr>
          <w:p w:rsidR="0040153E" w:rsidRPr="00140E21" w:rsidRDefault="0040153E" w:rsidP="00DF1B91">
            <w:pPr>
              <w:pStyle w:val="af0"/>
            </w:pPr>
            <w:r w:rsidRPr="00140E21">
              <w:t>SUPI</w:t>
            </w:r>
          </w:p>
        </w:tc>
        <w:tc>
          <w:tcPr>
            <w:tcW w:w="1843" w:type="dxa"/>
          </w:tcPr>
          <w:p w:rsidR="0040153E" w:rsidRPr="00140E21" w:rsidRDefault="0040153E" w:rsidP="00DF1B91">
            <w:pPr>
              <w:pStyle w:val="af0"/>
            </w:pPr>
            <w:r w:rsidRPr="00140E21">
              <w:t>PDU Session ID or DNN</w:t>
            </w:r>
          </w:p>
        </w:tc>
      </w:tr>
      <w:tr w:rsidR="0040153E" w:rsidRPr="00140E21" w:rsidTr="009D2E23">
        <w:tc>
          <w:tcPr>
            <w:tcW w:w="1984" w:type="dxa"/>
            <w:tcBorders>
              <w:top w:val="nil"/>
              <w:bottom w:val="nil"/>
            </w:tcBorders>
            <w:shd w:val="clear" w:color="auto" w:fill="auto"/>
          </w:tcPr>
          <w:p w:rsidR="0040153E" w:rsidRPr="00140E21" w:rsidRDefault="0040153E" w:rsidP="00DF1B91">
            <w:pPr>
              <w:pStyle w:val="af0"/>
            </w:pPr>
            <w:r w:rsidRPr="00140E21">
              <w:t>Subscription Data (see clause 5.2.3.3.1)</w:t>
            </w:r>
          </w:p>
        </w:tc>
        <w:tc>
          <w:tcPr>
            <w:tcW w:w="3119" w:type="dxa"/>
          </w:tcPr>
          <w:p w:rsidR="0040153E" w:rsidRPr="00140E21" w:rsidRDefault="0040153E" w:rsidP="00DF1B91">
            <w:pPr>
              <w:pStyle w:val="af0"/>
            </w:pPr>
            <w:r w:rsidRPr="00140E21">
              <w:t>SMS Management Subscription data</w:t>
            </w:r>
          </w:p>
        </w:tc>
        <w:tc>
          <w:tcPr>
            <w:tcW w:w="1984" w:type="dxa"/>
          </w:tcPr>
          <w:p w:rsidR="0040153E" w:rsidRPr="00140E21" w:rsidRDefault="0040153E" w:rsidP="00DF1B91">
            <w:pPr>
              <w:pStyle w:val="af0"/>
            </w:pPr>
            <w:r w:rsidRPr="00140E21">
              <w:t>SUPI</w:t>
            </w:r>
          </w:p>
        </w:tc>
        <w:tc>
          <w:tcPr>
            <w:tcW w:w="1843" w:type="dxa"/>
          </w:tcPr>
          <w:p w:rsidR="0040153E" w:rsidRPr="00140E21" w:rsidRDefault="0040153E" w:rsidP="00DF1B91">
            <w:pPr>
              <w:pStyle w:val="af0"/>
            </w:pPr>
            <w:r>
              <w:t>Serving PLMN ID and optionally NID</w:t>
            </w:r>
          </w:p>
        </w:tc>
      </w:tr>
      <w:tr w:rsidR="0040153E" w:rsidRPr="00140E21" w:rsidTr="009D2E23">
        <w:tc>
          <w:tcPr>
            <w:tcW w:w="1984" w:type="dxa"/>
            <w:tcBorders>
              <w:top w:val="nil"/>
              <w:bottom w:val="nil"/>
            </w:tcBorders>
            <w:shd w:val="clear" w:color="auto" w:fill="auto"/>
          </w:tcPr>
          <w:p w:rsidR="0040153E" w:rsidRPr="00140E21" w:rsidRDefault="0040153E" w:rsidP="00DF1B91">
            <w:pPr>
              <w:pStyle w:val="af0"/>
            </w:pPr>
          </w:p>
        </w:tc>
        <w:tc>
          <w:tcPr>
            <w:tcW w:w="3119" w:type="dxa"/>
            <w:tcBorders>
              <w:bottom w:val="single" w:sz="4" w:space="0" w:color="auto"/>
            </w:tcBorders>
            <w:vAlign w:val="center"/>
          </w:tcPr>
          <w:p w:rsidR="0040153E" w:rsidRPr="00140E21" w:rsidRDefault="0040153E" w:rsidP="00DF1B91">
            <w:pPr>
              <w:pStyle w:val="af0"/>
            </w:pPr>
            <w:r w:rsidRPr="00140E21">
              <w:t>SMS Subscription data</w:t>
            </w:r>
          </w:p>
        </w:tc>
        <w:tc>
          <w:tcPr>
            <w:tcW w:w="1984" w:type="dxa"/>
            <w:tcBorders>
              <w:bottom w:val="single" w:sz="4" w:space="0" w:color="auto"/>
            </w:tcBorders>
          </w:tcPr>
          <w:p w:rsidR="0040153E" w:rsidRPr="00140E21" w:rsidRDefault="0040153E" w:rsidP="00DF1B91">
            <w:pPr>
              <w:pStyle w:val="af0"/>
            </w:pPr>
            <w:r w:rsidRPr="00140E21">
              <w:t>SUPI</w:t>
            </w:r>
          </w:p>
        </w:tc>
        <w:tc>
          <w:tcPr>
            <w:tcW w:w="1843" w:type="dxa"/>
          </w:tcPr>
          <w:p w:rsidR="0040153E" w:rsidRPr="00140E21" w:rsidRDefault="0040153E" w:rsidP="00DF1B91">
            <w:pPr>
              <w:pStyle w:val="af0"/>
            </w:pPr>
            <w:r>
              <w:t>Serving PLMN ID and optionally NID</w:t>
            </w:r>
          </w:p>
        </w:tc>
      </w:tr>
      <w:tr w:rsidR="0040153E" w:rsidRPr="00140E21" w:rsidTr="009D2E23">
        <w:tc>
          <w:tcPr>
            <w:tcW w:w="1984" w:type="dxa"/>
            <w:tcBorders>
              <w:top w:val="nil"/>
              <w:bottom w:val="nil"/>
            </w:tcBorders>
            <w:shd w:val="clear" w:color="auto" w:fill="auto"/>
          </w:tcPr>
          <w:p w:rsidR="0040153E" w:rsidRPr="00140E21" w:rsidRDefault="0040153E" w:rsidP="00DF1B91">
            <w:pPr>
              <w:pStyle w:val="af0"/>
            </w:pPr>
          </w:p>
        </w:tc>
        <w:tc>
          <w:tcPr>
            <w:tcW w:w="3119" w:type="dxa"/>
            <w:tcBorders>
              <w:bottom w:val="nil"/>
            </w:tcBorders>
            <w:vAlign w:val="center"/>
          </w:tcPr>
          <w:p w:rsidR="0040153E" w:rsidRPr="00140E21" w:rsidRDefault="0040153E" w:rsidP="00DF1B91">
            <w:pPr>
              <w:pStyle w:val="af0"/>
            </w:pPr>
            <w:r w:rsidRPr="00140E21">
              <w:t>Session Management Subscription data</w:t>
            </w:r>
          </w:p>
        </w:tc>
        <w:tc>
          <w:tcPr>
            <w:tcW w:w="1984" w:type="dxa"/>
            <w:tcBorders>
              <w:bottom w:val="nil"/>
            </w:tcBorders>
          </w:tcPr>
          <w:p w:rsidR="0040153E" w:rsidRPr="00140E21" w:rsidRDefault="0040153E" w:rsidP="00DF1B91">
            <w:pPr>
              <w:pStyle w:val="af0"/>
            </w:pPr>
            <w:r w:rsidRPr="00140E21">
              <w:t>SUPI</w:t>
            </w:r>
          </w:p>
        </w:tc>
        <w:tc>
          <w:tcPr>
            <w:tcW w:w="1843" w:type="dxa"/>
          </w:tcPr>
          <w:p w:rsidR="0040153E" w:rsidRPr="00140E21" w:rsidRDefault="0040153E" w:rsidP="00DF1B91">
            <w:pPr>
              <w:pStyle w:val="af0"/>
            </w:pPr>
            <w:r w:rsidRPr="00140E21">
              <w:t>S-NSSAI</w:t>
            </w:r>
          </w:p>
        </w:tc>
      </w:tr>
      <w:tr w:rsidR="0040153E" w:rsidRPr="00140E21" w:rsidTr="009D2E23">
        <w:tc>
          <w:tcPr>
            <w:tcW w:w="1984" w:type="dxa"/>
            <w:tcBorders>
              <w:top w:val="nil"/>
              <w:bottom w:val="nil"/>
            </w:tcBorders>
            <w:shd w:val="clear" w:color="auto" w:fill="auto"/>
          </w:tcPr>
          <w:p w:rsidR="0040153E" w:rsidRPr="00140E21" w:rsidRDefault="0040153E" w:rsidP="00DF1B91">
            <w:pPr>
              <w:pStyle w:val="af0"/>
            </w:pPr>
          </w:p>
        </w:tc>
        <w:tc>
          <w:tcPr>
            <w:tcW w:w="3119" w:type="dxa"/>
            <w:tcBorders>
              <w:top w:val="nil"/>
              <w:bottom w:val="nil"/>
            </w:tcBorders>
            <w:vAlign w:val="center"/>
          </w:tcPr>
          <w:p w:rsidR="0040153E" w:rsidRPr="00140E21" w:rsidRDefault="0040153E" w:rsidP="00DF1B91">
            <w:pPr>
              <w:pStyle w:val="af0"/>
            </w:pPr>
          </w:p>
        </w:tc>
        <w:tc>
          <w:tcPr>
            <w:tcW w:w="1984" w:type="dxa"/>
            <w:tcBorders>
              <w:top w:val="nil"/>
              <w:bottom w:val="nil"/>
            </w:tcBorders>
          </w:tcPr>
          <w:p w:rsidR="0040153E" w:rsidRPr="00140E21" w:rsidRDefault="0040153E" w:rsidP="00DF1B91">
            <w:pPr>
              <w:pStyle w:val="af0"/>
            </w:pPr>
          </w:p>
        </w:tc>
        <w:tc>
          <w:tcPr>
            <w:tcW w:w="1843" w:type="dxa"/>
          </w:tcPr>
          <w:p w:rsidR="0040153E" w:rsidRPr="00140E21" w:rsidRDefault="0040153E" w:rsidP="00DF1B91">
            <w:pPr>
              <w:pStyle w:val="af0"/>
            </w:pPr>
            <w:r w:rsidRPr="00140E21">
              <w:t>DNN</w:t>
            </w:r>
          </w:p>
        </w:tc>
      </w:tr>
      <w:tr w:rsidR="0040153E" w:rsidRPr="00140E21" w:rsidTr="009D2E23">
        <w:tc>
          <w:tcPr>
            <w:tcW w:w="1984" w:type="dxa"/>
            <w:tcBorders>
              <w:top w:val="nil"/>
              <w:bottom w:val="nil"/>
            </w:tcBorders>
            <w:shd w:val="clear" w:color="auto" w:fill="auto"/>
          </w:tcPr>
          <w:p w:rsidR="0040153E" w:rsidRPr="00140E21" w:rsidRDefault="0040153E" w:rsidP="00DF1B91">
            <w:pPr>
              <w:pStyle w:val="af0"/>
            </w:pPr>
          </w:p>
        </w:tc>
        <w:tc>
          <w:tcPr>
            <w:tcW w:w="3119" w:type="dxa"/>
            <w:tcBorders>
              <w:top w:val="nil"/>
            </w:tcBorders>
            <w:vAlign w:val="center"/>
          </w:tcPr>
          <w:p w:rsidR="0040153E" w:rsidRPr="00140E21" w:rsidRDefault="0040153E" w:rsidP="00DF1B91">
            <w:pPr>
              <w:pStyle w:val="af0"/>
            </w:pPr>
          </w:p>
        </w:tc>
        <w:tc>
          <w:tcPr>
            <w:tcW w:w="1984" w:type="dxa"/>
            <w:tcBorders>
              <w:top w:val="nil"/>
            </w:tcBorders>
          </w:tcPr>
          <w:p w:rsidR="0040153E" w:rsidRPr="00140E21" w:rsidRDefault="0040153E" w:rsidP="00DF1B91">
            <w:pPr>
              <w:pStyle w:val="af0"/>
            </w:pPr>
          </w:p>
        </w:tc>
        <w:tc>
          <w:tcPr>
            <w:tcW w:w="1843" w:type="dxa"/>
          </w:tcPr>
          <w:p w:rsidR="0040153E" w:rsidRPr="00140E21" w:rsidRDefault="0040153E" w:rsidP="00DF1B91">
            <w:pPr>
              <w:pStyle w:val="af0"/>
            </w:pPr>
            <w:r>
              <w:t>Serving PLMN ID and optionally NID</w:t>
            </w:r>
          </w:p>
        </w:tc>
      </w:tr>
      <w:tr w:rsidR="0040153E" w:rsidRPr="00140E21" w:rsidTr="009D2E23">
        <w:tc>
          <w:tcPr>
            <w:tcW w:w="1984" w:type="dxa"/>
            <w:tcBorders>
              <w:top w:val="nil"/>
              <w:bottom w:val="nil"/>
            </w:tcBorders>
            <w:shd w:val="clear" w:color="auto" w:fill="auto"/>
          </w:tcPr>
          <w:p w:rsidR="0040153E" w:rsidRPr="00140E21" w:rsidRDefault="0040153E" w:rsidP="00DF1B91">
            <w:pPr>
              <w:pStyle w:val="af0"/>
            </w:pPr>
          </w:p>
        </w:tc>
        <w:tc>
          <w:tcPr>
            <w:tcW w:w="3119" w:type="dxa"/>
            <w:tcBorders>
              <w:bottom w:val="single" w:sz="4" w:space="0" w:color="auto"/>
            </w:tcBorders>
            <w:vAlign w:val="center"/>
          </w:tcPr>
          <w:p w:rsidR="0040153E" w:rsidRPr="00140E21" w:rsidRDefault="0040153E" w:rsidP="00DF1B91">
            <w:pPr>
              <w:pStyle w:val="af0"/>
            </w:pPr>
            <w:r w:rsidRPr="00140E21">
              <w:t>Slice Selection Subscription data</w:t>
            </w:r>
          </w:p>
        </w:tc>
        <w:tc>
          <w:tcPr>
            <w:tcW w:w="1984" w:type="dxa"/>
            <w:tcBorders>
              <w:bottom w:val="single" w:sz="4" w:space="0" w:color="auto"/>
            </w:tcBorders>
          </w:tcPr>
          <w:p w:rsidR="0040153E" w:rsidRPr="00140E21" w:rsidRDefault="0040153E" w:rsidP="00DF1B91">
            <w:pPr>
              <w:pStyle w:val="af0"/>
            </w:pPr>
            <w:r w:rsidRPr="00140E21">
              <w:t>SUPI</w:t>
            </w:r>
          </w:p>
        </w:tc>
        <w:tc>
          <w:tcPr>
            <w:tcW w:w="1843" w:type="dxa"/>
            <w:tcBorders>
              <w:bottom w:val="single" w:sz="4" w:space="0" w:color="auto"/>
            </w:tcBorders>
          </w:tcPr>
          <w:p w:rsidR="0040153E" w:rsidRPr="00140E21" w:rsidRDefault="0040153E" w:rsidP="00DF1B91">
            <w:pPr>
              <w:pStyle w:val="af0"/>
            </w:pPr>
            <w:r>
              <w:t>Serving PLMN ID and optionally NID</w:t>
            </w:r>
          </w:p>
        </w:tc>
      </w:tr>
      <w:tr w:rsidR="0040153E" w:rsidRPr="00140E21" w:rsidTr="009D2E23">
        <w:tc>
          <w:tcPr>
            <w:tcW w:w="1984" w:type="dxa"/>
            <w:tcBorders>
              <w:top w:val="nil"/>
              <w:bottom w:val="nil"/>
            </w:tcBorders>
            <w:shd w:val="clear" w:color="auto" w:fill="auto"/>
          </w:tcPr>
          <w:p w:rsidR="0040153E" w:rsidRPr="00140E21" w:rsidRDefault="0040153E" w:rsidP="00DF1B91">
            <w:pPr>
              <w:pStyle w:val="af0"/>
            </w:pPr>
          </w:p>
        </w:tc>
        <w:tc>
          <w:tcPr>
            <w:tcW w:w="3119" w:type="dxa"/>
            <w:tcBorders>
              <w:bottom w:val="single" w:sz="4" w:space="0" w:color="auto"/>
            </w:tcBorders>
            <w:vAlign w:val="center"/>
          </w:tcPr>
          <w:p w:rsidR="0040153E" w:rsidRPr="0040153E" w:rsidRDefault="0040153E" w:rsidP="00DF1B91">
            <w:pPr>
              <w:pStyle w:val="af0"/>
              <w:rPr>
                <w:highlight w:val="yellow"/>
              </w:rPr>
            </w:pPr>
            <w:r w:rsidRPr="0040153E">
              <w:rPr>
                <w:highlight w:val="yellow"/>
              </w:rPr>
              <w:t>Group Data</w:t>
            </w:r>
          </w:p>
        </w:tc>
        <w:tc>
          <w:tcPr>
            <w:tcW w:w="1984" w:type="dxa"/>
            <w:tcBorders>
              <w:bottom w:val="single" w:sz="4" w:space="0" w:color="auto"/>
            </w:tcBorders>
          </w:tcPr>
          <w:p w:rsidR="0040153E" w:rsidRPr="0040153E" w:rsidRDefault="0040153E" w:rsidP="00DF1B91">
            <w:pPr>
              <w:pStyle w:val="af0"/>
              <w:rPr>
                <w:highlight w:val="yellow"/>
              </w:rPr>
            </w:pPr>
            <w:r w:rsidRPr="0040153E">
              <w:rPr>
                <w:highlight w:val="yellow"/>
              </w:rPr>
              <w:t>Internal Group Identifier or</w:t>
            </w:r>
          </w:p>
          <w:p w:rsidR="0040153E" w:rsidRPr="0040153E" w:rsidRDefault="0040153E" w:rsidP="00DF1B91">
            <w:pPr>
              <w:pStyle w:val="af0"/>
              <w:rPr>
                <w:highlight w:val="yellow"/>
              </w:rPr>
            </w:pPr>
            <w:r w:rsidRPr="0040153E">
              <w:rPr>
                <w:highlight w:val="yellow"/>
              </w:rPr>
              <w:t>External Group Identifier</w:t>
            </w:r>
          </w:p>
        </w:tc>
        <w:tc>
          <w:tcPr>
            <w:tcW w:w="1843" w:type="dxa"/>
            <w:tcBorders>
              <w:bottom w:val="single" w:sz="4" w:space="0" w:color="auto"/>
            </w:tcBorders>
          </w:tcPr>
          <w:p w:rsidR="0040153E" w:rsidRPr="0040153E" w:rsidRDefault="0040153E" w:rsidP="00DF1B91">
            <w:pPr>
              <w:pStyle w:val="af0"/>
              <w:rPr>
                <w:highlight w:val="yellow"/>
              </w:rPr>
            </w:pPr>
            <w:r w:rsidRPr="0040153E">
              <w:rPr>
                <w:highlight w:val="yellow"/>
              </w:rPr>
              <w:t>-</w:t>
            </w:r>
          </w:p>
        </w:tc>
      </w:tr>
      <w:tr w:rsidR="0040153E" w:rsidRPr="00140E21" w:rsidTr="009D2E23">
        <w:tc>
          <w:tcPr>
            <w:tcW w:w="1984" w:type="dxa"/>
            <w:tcBorders>
              <w:top w:val="nil"/>
              <w:bottom w:val="nil"/>
            </w:tcBorders>
            <w:shd w:val="clear" w:color="auto" w:fill="auto"/>
          </w:tcPr>
          <w:p w:rsidR="0040153E" w:rsidRPr="00140E21" w:rsidRDefault="0040153E" w:rsidP="00DF1B91">
            <w:pPr>
              <w:pStyle w:val="af0"/>
            </w:pPr>
          </w:p>
        </w:tc>
        <w:tc>
          <w:tcPr>
            <w:tcW w:w="3119" w:type="dxa"/>
            <w:tcBorders>
              <w:bottom w:val="nil"/>
            </w:tcBorders>
            <w:vAlign w:val="center"/>
          </w:tcPr>
          <w:p w:rsidR="0040153E" w:rsidRPr="00140E21" w:rsidRDefault="0040153E" w:rsidP="00DF1B91">
            <w:pPr>
              <w:pStyle w:val="af0"/>
            </w:pPr>
            <w:r>
              <w:t>Identifier translation</w:t>
            </w:r>
          </w:p>
        </w:tc>
        <w:tc>
          <w:tcPr>
            <w:tcW w:w="1984" w:type="dxa"/>
            <w:tcBorders>
              <w:bottom w:val="nil"/>
            </w:tcBorders>
          </w:tcPr>
          <w:p w:rsidR="0040153E" w:rsidRPr="00140E21" w:rsidRDefault="0040153E" w:rsidP="00DF1B91">
            <w:pPr>
              <w:pStyle w:val="af0"/>
            </w:pPr>
            <w:r>
              <w:t>GPSI</w:t>
            </w:r>
          </w:p>
        </w:tc>
        <w:tc>
          <w:tcPr>
            <w:tcW w:w="1843" w:type="dxa"/>
          </w:tcPr>
          <w:p w:rsidR="0040153E" w:rsidRPr="00140E21" w:rsidRDefault="0040153E" w:rsidP="00DF1B91">
            <w:pPr>
              <w:pStyle w:val="af0"/>
            </w:pPr>
          </w:p>
        </w:tc>
      </w:tr>
      <w:tr w:rsidR="0040153E" w:rsidRPr="00AF03FB" w:rsidTr="009D2E23">
        <w:tc>
          <w:tcPr>
            <w:tcW w:w="1984" w:type="dxa"/>
            <w:tcBorders>
              <w:top w:val="nil"/>
              <w:bottom w:val="nil"/>
            </w:tcBorders>
            <w:shd w:val="clear" w:color="auto" w:fill="auto"/>
          </w:tcPr>
          <w:p w:rsidR="0040153E" w:rsidRPr="00140E21" w:rsidRDefault="0040153E" w:rsidP="00DF1B91">
            <w:pPr>
              <w:pStyle w:val="af0"/>
            </w:pPr>
          </w:p>
        </w:tc>
        <w:tc>
          <w:tcPr>
            <w:tcW w:w="3119" w:type="dxa"/>
            <w:tcBorders>
              <w:top w:val="nil"/>
            </w:tcBorders>
            <w:vAlign w:val="center"/>
          </w:tcPr>
          <w:p w:rsidR="0040153E" w:rsidRPr="00140E21" w:rsidRDefault="0040153E" w:rsidP="00DF1B91">
            <w:pPr>
              <w:pStyle w:val="af0"/>
            </w:pPr>
          </w:p>
        </w:tc>
        <w:tc>
          <w:tcPr>
            <w:tcW w:w="1984" w:type="dxa"/>
            <w:tcBorders>
              <w:top w:val="nil"/>
            </w:tcBorders>
          </w:tcPr>
          <w:p w:rsidR="0040153E" w:rsidRPr="00140E21" w:rsidRDefault="0040153E" w:rsidP="00DF1B91">
            <w:pPr>
              <w:pStyle w:val="af0"/>
            </w:pPr>
            <w:r w:rsidRPr="00140E21">
              <w:t>SUPI</w:t>
            </w:r>
          </w:p>
        </w:tc>
        <w:tc>
          <w:tcPr>
            <w:tcW w:w="1843" w:type="dxa"/>
          </w:tcPr>
          <w:p w:rsidR="0040153E" w:rsidRPr="00797690" w:rsidRDefault="0040153E" w:rsidP="00DF1B91">
            <w:pPr>
              <w:pStyle w:val="af0"/>
              <w:rPr>
                <w:lang w:val="fr-FR"/>
              </w:rPr>
            </w:pPr>
            <w:r w:rsidRPr="00797690">
              <w:rPr>
                <w:lang w:val="fr-FR"/>
              </w:rPr>
              <w:t>Application Port ID, MTC Provider Information, AF Identifier</w:t>
            </w:r>
          </w:p>
        </w:tc>
      </w:tr>
    </w:tbl>
    <w:p w:rsidR="00D670C9" w:rsidRPr="0040153E" w:rsidRDefault="00D670C9" w:rsidP="00D670C9">
      <w:pPr>
        <w:rPr>
          <w:rFonts w:eastAsiaTheme="minorEastAsia"/>
          <w:lang w:eastAsia="zh-CN"/>
        </w:rPr>
      </w:pPr>
    </w:p>
    <w:p w:rsidR="00D670C9" w:rsidRPr="00B07EFD" w:rsidRDefault="0040153E" w:rsidP="0040153E">
      <w:pPr>
        <w:pStyle w:val="2"/>
        <w:rPr>
          <w:rFonts w:eastAsiaTheme="minorEastAsia"/>
          <w:sz w:val="24"/>
          <w:szCs w:val="24"/>
          <w:lang w:eastAsia="zh-CN"/>
        </w:rPr>
      </w:pPr>
      <w:r w:rsidRPr="00B07EFD">
        <w:rPr>
          <w:rFonts w:eastAsiaTheme="minorEastAsia" w:hint="eastAsia"/>
          <w:sz w:val="24"/>
          <w:szCs w:val="24"/>
          <w:lang w:eastAsia="zh-CN"/>
        </w:rPr>
        <w:lastRenderedPageBreak/>
        <w:t>2</w:t>
      </w:r>
      <w:r w:rsidRPr="00B07EFD">
        <w:rPr>
          <w:rFonts w:eastAsiaTheme="minorEastAsia"/>
          <w:sz w:val="24"/>
          <w:szCs w:val="24"/>
          <w:lang w:eastAsia="zh-CN"/>
        </w:rPr>
        <w:t>.2</w:t>
      </w:r>
      <w:r w:rsidRPr="00B07EFD">
        <w:rPr>
          <w:rFonts w:eastAsiaTheme="minorEastAsia"/>
          <w:sz w:val="24"/>
          <w:szCs w:val="24"/>
          <w:lang w:eastAsia="zh-CN"/>
        </w:rPr>
        <w:tab/>
      </w:r>
      <w:r w:rsidR="00B07EFD">
        <w:rPr>
          <w:rFonts w:eastAsiaTheme="minorEastAsia"/>
          <w:sz w:val="24"/>
          <w:szCs w:val="24"/>
          <w:lang w:eastAsia="zh-CN"/>
        </w:rPr>
        <w:t>URSP update due to group members change</w:t>
      </w:r>
    </w:p>
    <w:p w:rsidR="003B2A6B" w:rsidRDefault="003B2A6B" w:rsidP="003B2A6B">
      <w:pPr>
        <w:pStyle w:val="CRCoverPage"/>
        <w:spacing w:after="0"/>
        <w:rPr>
          <w:sz w:val="22"/>
          <w:szCs w:val="22"/>
          <w:lang w:val="de-DE"/>
        </w:rPr>
      </w:pPr>
      <w:r w:rsidRPr="006114E6">
        <w:rPr>
          <w:noProof/>
          <w:sz w:val="22"/>
          <w:szCs w:val="22"/>
          <w:lang w:eastAsia="zh-CN"/>
        </w:rPr>
        <w:t xml:space="preserve">Based on stage 3 specifications, PCF can obtain the 5G VN group configuration including group data and members from UDR. see clause </w:t>
      </w:r>
      <w:r w:rsidRPr="006114E6">
        <w:rPr>
          <w:sz w:val="22"/>
          <w:szCs w:val="22"/>
          <w:lang w:val="de-DE"/>
        </w:rPr>
        <w:t>5.2.43 and 5.3.2 of TS 29.505.</w:t>
      </w:r>
    </w:p>
    <w:p w:rsidR="006114E6" w:rsidRPr="006114E6" w:rsidRDefault="006114E6" w:rsidP="003B2A6B">
      <w:pPr>
        <w:pStyle w:val="CRCoverPage"/>
        <w:spacing w:after="0"/>
        <w:rPr>
          <w:noProof/>
          <w:sz w:val="22"/>
          <w:szCs w:val="22"/>
          <w:lang w:eastAsia="zh-CN"/>
        </w:rPr>
      </w:pPr>
    </w:p>
    <w:p w:rsidR="003B2A6B" w:rsidRDefault="003B2A6B" w:rsidP="006A68AB">
      <w:pPr>
        <w:pStyle w:val="af0"/>
      </w:pPr>
      <w:bookmarkStart w:id="21" w:name="_Toc90587115"/>
      <w:bookmarkStart w:id="22" w:name="_Toc106616658"/>
      <w:r>
        <w:rPr>
          <w:lang w:val="de-DE"/>
        </w:rPr>
        <w:t>5.2.</w:t>
      </w:r>
      <w:r w:rsidRPr="00F228BD">
        <w:rPr>
          <w:lang w:val="de-DE"/>
        </w:rPr>
        <w:t>43</w:t>
      </w:r>
      <w:r>
        <w:tab/>
        <w:t>Resource: 5GVnGroupsInternal</w:t>
      </w:r>
      <w:bookmarkEnd w:id="21"/>
      <w:bookmarkEnd w:id="22"/>
    </w:p>
    <w:p w:rsidR="003B2A6B" w:rsidRDefault="003B2A6B" w:rsidP="006A68AB">
      <w:pPr>
        <w:pStyle w:val="af0"/>
      </w:pPr>
      <w:bookmarkStart w:id="23" w:name="_Toc56520823"/>
      <w:bookmarkStart w:id="24" w:name="_Toc90587116"/>
      <w:bookmarkStart w:id="25" w:name="_Toc106616659"/>
      <w:r>
        <w:rPr>
          <w:lang w:val="de-DE"/>
        </w:rPr>
        <w:t>5.2.43</w:t>
      </w:r>
      <w:r>
        <w:t>.1</w:t>
      </w:r>
      <w:r>
        <w:tab/>
        <w:t>Description</w:t>
      </w:r>
      <w:bookmarkEnd w:id="23"/>
      <w:bookmarkEnd w:id="24"/>
      <w:bookmarkEnd w:id="25"/>
    </w:p>
    <w:p w:rsidR="003B2A6B" w:rsidRDefault="003B2A6B" w:rsidP="006A68AB">
      <w:pPr>
        <w:pStyle w:val="af0"/>
        <w:rPr>
          <w:lang w:eastAsia="zh-CN"/>
        </w:rPr>
      </w:pPr>
      <w:r w:rsidRPr="003B2A6B">
        <w:rPr>
          <w:highlight w:val="yellow"/>
        </w:rPr>
        <w:t xml:space="preserve">This resource represents a read-only view of the collection resource of 5G VN Group data, so it can be queried based on the Internal Group Id from NF Service Consumers having such Id as the </w:t>
      </w:r>
      <w:proofErr w:type="spellStart"/>
      <w:r w:rsidRPr="003B2A6B">
        <w:rPr>
          <w:highlight w:val="yellow"/>
        </w:rPr>
        <w:t>ony</w:t>
      </w:r>
      <w:proofErr w:type="spellEnd"/>
      <w:r w:rsidRPr="003B2A6B">
        <w:rPr>
          <w:highlight w:val="yellow"/>
        </w:rPr>
        <w:t xml:space="preserve"> way to identify a group (e.g. PCF).</w:t>
      </w:r>
    </w:p>
    <w:p w:rsidR="003B2A6B" w:rsidRDefault="003B2A6B" w:rsidP="006A68AB">
      <w:pPr>
        <w:pStyle w:val="af0"/>
      </w:pPr>
      <w:bookmarkStart w:id="26" w:name="_Toc56520824"/>
      <w:bookmarkStart w:id="27" w:name="_Toc90587117"/>
      <w:bookmarkStart w:id="28" w:name="_Toc106616660"/>
      <w:r>
        <w:rPr>
          <w:lang w:val="de-DE"/>
        </w:rPr>
        <w:t>5.2.43</w:t>
      </w:r>
      <w:r>
        <w:t>.2</w:t>
      </w:r>
      <w:r>
        <w:tab/>
        <w:t>Resource Definition</w:t>
      </w:r>
      <w:bookmarkEnd w:id="26"/>
      <w:bookmarkEnd w:id="27"/>
      <w:bookmarkEnd w:id="28"/>
    </w:p>
    <w:p w:rsidR="003B2A6B" w:rsidRDefault="003B2A6B" w:rsidP="006A68AB">
      <w:pPr>
        <w:pStyle w:val="af0"/>
      </w:pPr>
      <w:r>
        <w:t>Resource URI: {apiRoot}/nudr-dr/</w:t>
      </w:r>
      <w:r>
        <w:rPr>
          <w:lang w:eastAsia="zh-CN"/>
        </w:rPr>
        <w:t>&lt;apiVersion&gt;</w:t>
      </w:r>
      <w:r>
        <w:t>/subscription-data/group-data/5g-vn-groups/internal</w:t>
      </w:r>
    </w:p>
    <w:p w:rsidR="003B2A6B" w:rsidRDefault="003B2A6B" w:rsidP="006A68AB">
      <w:pPr>
        <w:pStyle w:val="af0"/>
        <w:rPr>
          <w:rFonts w:ascii="Arial" w:hAnsi="Arial" w:cs="Arial"/>
        </w:rPr>
      </w:pPr>
      <w:bookmarkStart w:id="29" w:name="_MCCTEMPBM_CRPT22160200___7"/>
      <w:r>
        <w:t>This resource shall support the resource URI variables defined in table 5.2.43.2-1</w:t>
      </w:r>
      <w:r>
        <w:rPr>
          <w:rFonts w:ascii="Arial" w:hAnsi="Arial" w:cs="Arial"/>
        </w:rPr>
        <w:t>.</w:t>
      </w:r>
    </w:p>
    <w:bookmarkEnd w:id="29"/>
    <w:p w:rsidR="003B2A6B" w:rsidRDefault="003B2A6B" w:rsidP="006A68AB">
      <w:pPr>
        <w:pStyle w:val="af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8"/>
      </w:tblGrid>
      <w:tr w:rsidR="003B2A6B" w:rsidRPr="009C5B90" w:rsidTr="009D2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B2A6B" w:rsidRPr="009C5B90" w:rsidRDefault="003B2A6B" w:rsidP="006A68AB">
            <w:pPr>
              <w:pStyle w:val="af0"/>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B2A6B" w:rsidRPr="009C5B90" w:rsidRDefault="003B2A6B" w:rsidP="006A68AB">
            <w:pPr>
              <w:pStyle w:val="af0"/>
              <w:rPr>
                <w:lang w:val="en-US"/>
              </w:rPr>
            </w:pPr>
            <w:r w:rsidRPr="009C5B90">
              <w:rPr>
                <w:lang w:val="en-US"/>
              </w:rPr>
              <w:t>Definition</w:t>
            </w:r>
          </w:p>
        </w:tc>
      </w:tr>
      <w:tr w:rsidR="003B2A6B" w:rsidRPr="009C5B90" w:rsidTr="009D2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B2A6B" w:rsidRPr="009C5B90" w:rsidRDefault="003B2A6B" w:rsidP="006A68AB">
            <w:pPr>
              <w:pStyle w:val="af0"/>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B2A6B" w:rsidRPr="009C5B90" w:rsidRDefault="003B2A6B" w:rsidP="006A68AB">
            <w:pPr>
              <w:pStyle w:val="af0"/>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rsidR="003B2A6B" w:rsidRPr="00F228BD" w:rsidRDefault="003B2A6B" w:rsidP="006A68AB">
      <w:pPr>
        <w:pStyle w:val="af0"/>
      </w:pPr>
    </w:p>
    <w:p w:rsidR="003B2A6B" w:rsidRDefault="003B2A6B" w:rsidP="006A68AB">
      <w:pPr>
        <w:pStyle w:val="af0"/>
      </w:pPr>
      <w:bookmarkStart w:id="30" w:name="_Toc56520825"/>
      <w:bookmarkStart w:id="31" w:name="_Toc90587118"/>
      <w:bookmarkStart w:id="32" w:name="_Toc106616661"/>
      <w:r>
        <w:rPr>
          <w:lang w:val="de-DE"/>
        </w:rPr>
        <w:t>5.2.43</w:t>
      </w:r>
      <w:r>
        <w:t>.3</w:t>
      </w:r>
      <w:r>
        <w:tab/>
        <w:t>Resource Standard Methods</w:t>
      </w:r>
      <w:bookmarkEnd w:id="30"/>
      <w:bookmarkEnd w:id="31"/>
      <w:bookmarkEnd w:id="32"/>
    </w:p>
    <w:p w:rsidR="003B2A6B" w:rsidRDefault="003B2A6B" w:rsidP="006A68AB">
      <w:pPr>
        <w:pStyle w:val="af0"/>
      </w:pPr>
      <w:bookmarkStart w:id="33" w:name="_Toc56520826"/>
      <w:bookmarkStart w:id="34" w:name="_Toc90587119"/>
      <w:bookmarkStart w:id="35" w:name="_Toc106616662"/>
      <w:r>
        <w:t>5.2.43.3.1</w:t>
      </w:r>
      <w:r>
        <w:tab/>
        <w:t>GET</w:t>
      </w:r>
      <w:bookmarkEnd w:id="33"/>
      <w:bookmarkEnd w:id="34"/>
      <w:bookmarkEnd w:id="35"/>
    </w:p>
    <w:p w:rsidR="003B2A6B" w:rsidRDefault="003B2A6B" w:rsidP="006A68AB">
      <w:pPr>
        <w:pStyle w:val="af0"/>
      </w:pPr>
      <w:r>
        <w:t>This method shall support the URI query parameters specified in table 5.2.43.3.1-1.</w:t>
      </w:r>
    </w:p>
    <w:p w:rsidR="003B2A6B" w:rsidRDefault="003B2A6B" w:rsidP="006A68AB">
      <w:pPr>
        <w:pStyle w:val="af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5"/>
        <w:gridCol w:w="1639"/>
        <w:gridCol w:w="308"/>
        <w:gridCol w:w="1216"/>
        <w:gridCol w:w="4904"/>
      </w:tblGrid>
      <w:tr w:rsidR="003B2A6B" w:rsidRPr="009C5B90" w:rsidTr="009D2E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3B2A6B" w:rsidRPr="009C5B90" w:rsidRDefault="003B2A6B" w:rsidP="006A68AB">
            <w:pPr>
              <w:pStyle w:val="af0"/>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3B2A6B" w:rsidRPr="009C5B90" w:rsidRDefault="003B2A6B" w:rsidP="006A68AB">
            <w:pPr>
              <w:pStyle w:val="af0"/>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3B2A6B" w:rsidRPr="009C5B90" w:rsidRDefault="003B2A6B" w:rsidP="006A68AB">
            <w:pPr>
              <w:pStyle w:val="af0"/>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3B2A6B" w:rsidRPr="009C5B90" w:rsidRDefault="003B2A6B" w:rsidP="006A68AB">
            <w:pPr>
              <w:pStyle w:val="af0"/>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B2A6B" w:rsidRPr="009C5B90" w:rsidRDefault="003B2A6B" w:rsidP="006A68AB">
            <w:pPr>
              <w:pStyle w:val="af0"/>
              <w:rPr>
                <w:lang w:val="en-US"/>
              </w:rPr>
            </w:pPr>
            <w:r w:rsidRPr="009C5B90">
              <w:rPr>
                <w:lang w:val="en-US"/>
              </w:rPr>
              <w:t>Description</w:t>
            </w:r>
          </w:p>
        </w:tc>
      </w:tr>
      <w:tr w:rsidR="003B2A6B" w:rsidRPr="009C5B90" w:rsidTr="009D2E23">
        <w:trPr>
          <w:jc w:val="center"/>
        </w:trPr>
        <w:tc>
          <w:tcPr>
            <w:tcW w:w="788" w:type="pct"/>
            <w:tcBorders>
              <w:top w:val="single" w:sz="4" w:space="0" w:color="auto"/>
              <w:left w:val="single" w:sz="6" w:space="0" w:color="000000"/>
              <w:bottom w:val="single" w:sz="4" w:space="0" w:color="auto"/>
              <w:right w:val="single" w:sz="6" w:space="0" w:color="000000"/>
            </w:tcBorders>
            <w:hideMark/>
          </w:tcPr>
          <w:p w:rsidR="003B2A6B" w:rsidRPr="009C5B90" w:rsidRDefault="003B2A6B" w:rsidP="006A68AB">
            <w:pPr>
              <w:pStyle w:val="af0"/>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rsidR="003B2A6B" w:rsidRPr="009C5B90" w:rsidRDefault="003B2A6B" w:rsidP="006A68AB">
            <w:pPr>
              <w:pStyle w:val="af0"/>
              <w:rPr>
                <w:lang w:val="en-US"/>
              </w:rPr>
            </w:pPr>
            <w:r w:rsidRPr="009C5B90">
              <w:rPr>
                <w:lang w:val="en-US"/>
              </w:rPr>
              <w:t>array(</w:t>
            </w:r>
            <w:proofErr w:type="spellStart"/>
            <w:r w:rsidRPr="009C5B90">
              <w:rPr>
                <w:lang w:val="en-US"/>
              </w:rPr>
              <w:t>GroupId</w:t>
            </w:r>
            <w:proofErr w:type="spellEnd"/>
            <w:r w:rsidRPr="009C5B90">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rsidR="003B2A6B" w:rsidRPr="009C5B90" w:rsidRDefault="003B2A6B" w:rsidP="006A68AB">
            <w:pPr>
              <w:pStyle w:val="af0"/>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3B2A6B" w:rsidRPr="009C5B90" w:rsidRDefault="003B2A6B" w:rsidP="006A68AB">
            <w:pPr>
              <w:pStyle w:val="af0"/>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3B2A6B" w:rsidRPr="009C5B90" w:rsidRDefault="003B2A6B" w:rsidP="006A68AB">
            <w:pPr>
              <w:pStyle w:val="af0"/>
              <w:rPr>
                <w:rFonts w:cs="Arial"/>
                <w:szCs w:val="18"/>
                <w:lang w:val="en-US"/>
              </w:rPr>
            </w:pPr>
            <w:r w:rsidRPr="009C5B90">
              <w:rPr>
                <w:rFonts w:cs="Arial"/>
                <w:szCs w:val="18"/>
                <w:lang w:val="en-US"/>
              </w:rPr>
              <w:t>Return those 5G VN groups whose Internal Group ID corresponds with any of the Group IDs in this list.</w:t>
            </w:r>
          </w:p>
        </w:tc>
      </w:tr>
    </w:tbl>
    <w:p w:rsidR="003B2A6B" w:rsidRPr="00F228BD" w:rsidRDefault="003B2A6B" w:rsidP="006A68AB">
      <w:pPr>
        <w:pStyle w:val="af0"/>
      </w:pPr>
    </w:p>
    <w:p w:rsidR="003B2A6B" w:rsidRDefault="003B2A6B" w:rsidP="006A68AB">
      <w:pPr>
        <w:pStyle w:val="af0"/>
      </w:pPr>
      <w:r>
        <w:t>This method shall support the request data structures specified in table 5.2.43.3.1-2 and the response data structures and response codes specified in table 5.2.43.3.1-3.</w:t>
      </w:r>
    </w:p>
    <w:p w:rsidR="003B2A6B" w:rsidRDefault="003B2A6B" w:rsidP="006A68AB">
      <w:pPr>
        <w:pStyle w:val="af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85"/>
        <w:gridCol w:w="309"/>
        <w:gridCol w:w="1216"/>
        <w:gridCol w:w="1062"/>
        <w:gridCol w:w="3860"/>
      </w:tblGrid>
      <w:tr w:rsidR="003B2A6B" w:rsidRPr="009C5B90" w:rsidTr="006A68AB">
        <w:trPr>
          <w:jc w:val="center"/>
        </w:trPr>
        <w:tc>
          <w:tcPr>
            <w:tcW w:w="1618" w:type="pct"/>
            <w:tcBorders>
              <w:top w:val="single" w:sz="4" w:space="0" w:color="auto"/>
              <w:left w:val="single" w:sz="4" w:space="0" w:color="auto"/>
              <w:bottom w:val="single" w:sz="4" w:space="0" w:color="auto"/>
              <w:right w:val="single" w:sz="4" w:space="0" w:color="auto"/>
            </w:tcBorders>
            <w:shd w:val="clear" w:color="auto" w:fill="C0C0C0"/>
            <w:hideMark/>
          </w:tcPr>
          <w:p w:rsidR="003B2A6B" w:rsidRPr="009C5B90" w:rsidRDefault="003B2A6B" w:rsidP="006A68AB">
            <w:pPr>
              <w:pStyle w:val="af0"/>
              <w:rPr>
                <w:lang w:val="en-US"/>
              </w:rPr>
            </w:pPr>
            <w:r w:rsidRPr="009C5B90">
              <w:rPr>
                <w:lang w:val="en-US"/>
              </w:rPr>
              <w:t>Data type</w:t>
            </w:r>
          </w:p>
        </w:tc>
        <w:tc>
          <w:tcPr>
            <w:tcW w:w="162" w:type="pct"/>
            <w:tcBorders>
              <w:top w:val="single" w:sz="4" w:space="0" w:color="auto"/>
              <w:left w:val="single" w:sz="4" w:space="0" w:color="auto"/>
              <w:bottom w:val="single" w:sz="4" w:space="0" w:color="auto"/>
              <w:right w:val="single" w:sz="4" w:space="0" w:color="auto"/>
            </w:tcBorders>
            <w:shd w:val="clear" w:color="auto" w:fill="C0C0C0"/>
            <w:hideMark/>
          </w:tcPr>
          <w:p w:rsidR="003B2A6B" w:rsidRPr="009C5B90" w:rsidRDefault="003B2A6B" w:rsidP="006A68AB">
            <w:pPr>
              <w:pStyle w:val="af0"/>
              <w:rPr>
                <w:lang w:val="en-US"/>
              </w:rPr>
            </w:pPr>
            <w:r w:rsidRPr="009C5B90">
              <w:rPr>
                <w:lang w:val="en-US"/>
              </w:rP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rsidR="003B2A6B" w:rsidRPr="009C5B90" w:rsidRDefault="003B2A6B" w:rsidP="006A68AB">
            <w:pPr>
              <w:pStyle w:val="af0"/>
              <w:rPr>
                <w:lang w:val="en-US"/>
              </w:rPr>
            </w:pPr>
            <w:r w:rsidRPr="009C5B90">
              <w:rPr>
                <w:lang w:val="en-US"/>
              </w:rP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rsidR="003B2A6B" w:rsidRPr="009C5B90" w:rsidRDefault="003B2A6B" w:rsidP="006A68AB">
            <w:pPr>
              <w:pStyle w:val="af0"/>
              <w:rPr>
                <w:lang w:val="en-US"/>
              </w:rPr>
            </w:pPr>
            <w:r w:rsidRPr="009C5B90">
              <w:rPr>
                <w:lang w:val="en-US"/>
              </w:rPr>
              <w:t>Response</w:t>
            </w:r>
          </w:p>
          <w:p w:rsidR="003B2A6B" w:rsidRPr="009C5B90" w:rsidRDefault="003B2A6B" w:rsidP="006A68AB">
            <w:pPr>
              <w:pStyle w:val="af0"/>
              <w:rPr>
                <w:lang w:val="en-US"/>
              </w:rPr>
            </w:pPr>
            <w:r w:rsidRPr="009C5B90">
              <w:rPr>
                <w:lang w:val="en-US"/>
              </w:rPr>
              <w:t>codes</w:t>
            </w:r>
          </w:p>
        </w:tc>
        <w:tc>
          <w:tcPr>
            <w:tcW w:w="2026" w:type="pct"/>
            <w:tcBorders>
              <w:top w:val="single" w:sz="4" w:space="0" w:color="auto"/>
              <w:left w:val="single" w:sz="4" w:space="0" w:color="auto"/>
              <w:bottom w:val="single" w:sz="4" w:space="0" w:color="auto"/>
              <w:right w:val="single" w:sz="4" w:space="0" w:color="auto"/>
            </w:tcBorders>
            <w:shd w:val="clear" w:color="auto" w:fill="C0C0C0"/>
            <w:hideMark/>
          </w:tcPr>
          <w:p w:rsidR="003B2A6B" w:rsidRPr="009C5B90" w:rsidRDefault="003B2A6B" w:rsidP="006A68AB">
            <w:pPr>
              <w:pStyle w:val="af0"/>
              <w:rPr>
                <w:lang w:val="en-US"/>
              </w:rPr>
            </w:pPr>
            <w:r w:rsidRPr="009C5B90">
              <w:rPr>
                <w:lang w:val="en-US"/>
              </w:rPr>
              <w:t>Description</w:t>
            </w:r>
          </w:p>
        </w:tc>
      </w:tr>
      <w:tr w:rsidR="003B2A6B" w:rsidRPr="009C5B90" w:rsidTr="006A68AB">
        <w:trPr>
          <w:jc w:val="center"/>
        </w:trPr>
        <w:tc>
          <w:tcPr>
            <w:tcW w:w="1618" w:type="pct"/>
            <w:tcBorders>
              <w:top w:val="single" w:sz="4" w:space="0" w:color="auto"/>
              <w:left w:val="single" w:sz="6" w:space="0" w:color="000000"/>
              <w:bottom w:val="single" w:sz="6" w:space="0" w:color="000000"/>
              <w:right w:val="single" w:sz="6" w:space="0" w:color="000000"/>
            </w:tcBorders>
            <w:hideMark/>
          </w:tcPr>
          <w:p w:rsidR="003B2A6B" w:rsidRPr="003B2A6B" w:rsidRDefault="003B2A6B" w:rsidP="006A68AB">
            <w:pPr>
              <w:pStyle w:val="af0"/>
              <w:rPr>
                <w:highlight w:val="yellow"/>
                <w:lang w:val="en-US"/>
              </w:rPr>
            </w:pPr>
            <w:r w:rsidRPr="003B2A6B">
              <w:rPr>
                <w:highlight w:val="yellow"/>
                <w:lang w:val="en-US"/>
              </w:rPr>
              <w:t>map(5GVnGroupConfiguration)</w:t>
            </w:r>
          </w:p>
        </w:tc>
        <w:tc>
          <w:tcPr>
            <w:tcW w:w="162" w:type="pct"/>
            <w:tcBorders>
              <w:top w:val="single" w:sz="4" w:space="0" w:color="auto"/>
              <w:left w:val="single" w:sz="6" w:space="0" w:color="000000"/>
              <w:bottom w:val="single" w:sz="6" w:space="0" w:color="000000"/>
              <w:right w:val="single" w:sz="6" w:space="0" w:color="000000"/>
            </w:tcBorders>
            <w:hideMark/>
          </w:tcPr>
          <w:p w:rsidR="003B2A6B" w:rsidRPr="003B2A6B" w:rsidRDefault="003B2A6B" w:rsidP="006A68AB">
            <w:pPr>
              <w:pStyle w:val="af0"/>
              <w:rPr>
                <w:highlight w:val="yellow"/>
                <w:lang w:val="en-US"/>
              </w:rPr>
            </w:pPr>
            <w:r w:rsidRPr="003B2A6B">
              <w:rPr>
                <w:highlight w:val="yellow"/>
                <w:lang w:val="en-US"/>
              </w:rPr>
              <w:t>M</w:t>
            </w:r>
          </w:p>
        </w:tc>
        <w:tc>
          <w:tcPr>
            <w:tcW w:w="638" w:type="pct"/>
            <w:tcBorders>
              <w:top w:val="single" w:sz="4" w:space="0" w:color="auto"/>
              <w:left w:val="single" w:sz="6" w:space="0" w:color="000000"/>
              <w:bottom w:val="single" w:sz="6" w:space="0" w:color="000000"/>
              <w:right w:val="single" w:sz="6" w:space="0" w:color="000000"/>
            </w:tcBorders>
            <w:hideMark/>
          </w:tcPr>
          <w:p w:rsidR="003B2A6B" w:rsidRPr="003B2A6B" w:rsidRDefault="003B2A6B" w:rsidP="006A68AB">
            <w:pPr>
              <w:pStyle w:val="af0"/>
              <w:rPr>
                <w:highlight w:val="yellow"/>
                <w:lang w:val="en-US"/>
              </w:rPr>
            </w:pPr>
            <w:r w:rsidRPr="003B2A6B">
              <w:rPr>
                <w:highlight w:val="yellow"/>
                <w:lang w:val="en-US"/>
              </w:rPr>
              <w:t>0..N</w:t>
            </w:r>
          </w:p>
        </w:tc>
        <w:tc>
          <w:tcPr>
            <w:tcW w:w="557" w:type="pct"/>
            <w:tcBorders>
              <w:top w:val="single" w:sz="4" w:space="0" w:color="auto"/>
              <w:left w:val="single" w:sz="6" w:space="0" w:color="000000"/>
              <w:bottom w:val="single" w:sz="6" w:space="0" w:color="000000"/>
              <w:right w:val="single" w:sz="6" w:space="0" w:color="000000"/>
            </w:tcBorders>
            <w:hideMark/>
          </w:tcPr>
          <w:p w:rsidR="003B2A6B" w:rsidRPr="003B2A6B" w:rsidRDefault="003B2A6B" w:rsidP="006A68AB">
            <w:pPr>
              <w:pStyle w:val="af0"/>
              <w:rPr>
                <w:highlight w:val="yellow"/>
                <w:lang w:val="en-US"/>
              </w:rPr>
            </w:pPr>
            <w:r w:rsidRPr="003B2A6B">
              <w:rPr>
                <w:highlight w:val="yellow"/>
                <w:lang w:val="en-US"/>
              </w:rPr>
              <w:t>200 OK</w:t>
            </w:r>
          </w:p>
        </w:tc>
        <w:tc>
          <w:tcPr>
            <w:tcW w:w="2026" w:type="pct"/>
            <w:tcBorders>
              <w:top w:val="single" w:sz="4" w:space="0" w:color="auto"/>
              <w:left w:val="single" w:sz="6" w:space="0" w:color="000000"/>
              <w:bottom w:val="single" w:sz="6" w:space="0" w:color="000000"/>
              <w:right w:val="single" w:sz="6" w:space="0" w:color="000000"/>
            </w:tcBorders>
            <w:hideMark/>
          </w:tcPr>
          <w:p w:rsidR="003B2A6B" w:rsidRPr="003B2A6B" w:rsidRDefault="003B2A6B" w:rsidP="006A68AB">
            <w:pPr>
              <w:pStyle w:val="af0"/>
              <w:rPr>
                <w:highlight w:val="yellow"/>
                <w:lang w:val="en-US"/>
              </w:rPr>
            </w:pPr>
            <w:r w:rsidRPr="003B2A6B">
              <w:rPr>
                <w:highlight w:val="yellow"/>
                <w:lang w:val="en-US"/>
              </w:rPr>
              <w:t xml:space="preserve">Upon success, a response body containing the map (list of key-value pairs where </w:t>
            </w:r>
            <w:proofErr w:type="spellStart"/>
            <w:r w:rsidRPr="003B2A6B">
              <w:rPr>
                <w:highlight w:val="yellow"/>
                <w:lang w:val="en-US"/>
              </w:rPr>
              <w:t>ExtGroupId</w:t>
            </w:r>
            <w:proofErr w:type="spellEnd"/>
            <w:r w:rsidRPr="003B2A6B">
              <w:rPr>
                <w:highlight w:val="yellow"/>
                <w:lang w:val="en-US"/>
              </w:rPr>
              <w:t xml:space="preserve"> (see 3GPP TS 29.503 [6] serves as key) of 5GVnGroupConfiguration shall be returned.</w:t>
            </w:r>
          </w:p>
        </w:tc>
      </w:tr>
    </w:tbl>
    <w:p w:rsidR="006A68AB" w:rsidRDefault="006A68AB" w:rsidP="003B2A6B">
      <w:pPr>
        <w:rPr>
          <w:noProof/>
          <w:sz w:val="22"/>
          <w:szCs w:val="22"/>
          <w:lang w:eastAsia="zh-CN"/>
        </w:rPr>
      </w:pPr>
    </w:p>
    <w:p w:rsidR="003B2A6B" w:rsidRDefault="006A68AB" w:rsidP="006A68AB">
      <w:pPr>
        <w:pStyle w:val="CRCoverPage"/>
        <w:spacing w:after="0"/>
        <w:rPr>
          <w:noProof/>
          <w:sz w:val="22"/>
          <w:szCs w:val="22"/>
          <w:lang w:eastAsia="zh-CN"/>
        </w:rPr>
      </w:pPr>
      <w:r>
        <w:rPr>
          <w:noProof/>
          <w:sz w:val="22"/>
          <w:szCs w:val="22"/>
          <w:lang w:eastAsia="zh-CN"/>
        </w:rPr>
        <w:t>S</w:t>
      </w:r>
      <w:r w:rsidRPr="006114E6">
        <w:rPr>
          <w:noProof/>
          <w:sz w:val="22"/>
          <w:szCs w:val="22"/>
          <w:lang w:eastAsia="zh-CN"/>
        </w:rPr>
        <w:t>ee clause</w:t>
      </w:r>
      <w:r w:rsidRPr="006A68AB">
        <w:rPr>
          <w:noProof/>
          <w:sz w:val="22"/>
          <w:szCs w:val="22"/>
          <w:lang w:eastAsia="zh-CN"/>
        </w:rPr>
        <w:t xml:space="preserve"> 5.3.2 of TS 29.505.</w:t>
      </w:r>
    </w:p>
    <w:p w:rsidR="006A68AB" w:rsidRPr="006A68AB" w:rsidRDefault="006A68AB" w:rsidP="006A68AB">
      <w:pPr>
        <w:pStyle w:val="CRCoverPage"/>
        <w:spacing w:after="0"/>
        <w:rPr>
          <w:noProof/>
          <w:sz w:val="22"/>
          <w:szCs w:val="22"/>
          <w:lang w:eastAsia="zh-CN"/>
        </w:rPr>
      </w:pPr>
    </w:p>
    <w:p w:rsidR="00FA7202" w:rsidRPr="00533C32" w:rsidRDefault="00FA7202" w:rsidP="006A68AB">
      <w:pPr>
        <w:pStyle w:val="af0"/>
        <w:rPr>
          <w:lang w:eastAsia="zh-CN"/>
        </w:rPr>
      </w:pPr>
      <w:bookmarkStart w:id="36" w:name="_Toc20127152"/>
      <w:bookmarkStart w:id="37" w:name="_Toc27589143"/>
      <w:bookmarkStart w:id="38" w:name="_Toc36459949"/>
      <w:bookmarkStart w:id="39" w:name="_Toc45029543"/>
      <w:bookmarkStart w:id="40" w:name="_Toc56520829"/>
      <w:bookmarkStart w:id="41" w:name="_Toc90587164"/>
      <w:bookmarkStart w:id="42" w:name="_Toc106616712"/>
      <w:r w:rsidRPr="00533C32">
        <w:t>5.</w:t>
      </w:r>
      <w:r w:rsidRPr="00533C32">
        <w:rPr>
          <w:lang w:eastAsia="zh-CN"/>
        </w:rPr>
        <w:t>3</w:t>
      </w:r>
      <w:r w:rsidRPr="00533C32">
        <w:t>.2</w:t>
      </w:r>
      <w:r w:rsidRPr="00533C32">
        <w:tab/>
        <w:t>Data Change Notification</w:t>
      </w:r>
      <w:bookmarkEnd w:id="36"/>
      <w:bookmarkEnd w:id="37"/>
      <w:bookmarkEnd w:id="38"/>
      <w:bookmarkEnd w:id="39"/>
      <w:bookmarkEnd w:id="40"/>
      <w:bookmarkEnd w:id="41"/>
      <w:bookmarkEnd w:id="42"/>
    </w:p>
    <w:p w:rsidR="00FA7202" w:rsidRPr="00533C32" w:rsidRDefault="00FA7202" w:rsidP="006A68AB">
      <w:pPr>
        <w:pStyle w:val="af0"/>
        <w:rPr>
          <w:lang w:eastAsia="zh-CN"/>
        </w:rPr>
      </w:pPr>
      <w:r w:rsidRPr="00533C32">
        <w:t>The POST method shall be used for Data Change Notifications</w:t>
      </w:r>
      <w:r w:rsidRPr="00533C32">
        <w:rPr>
          <w:lang w:eastAsia="zh-CN"/>
        </w:rPr>
        <w:t>.</w:t>
      </w:r>
    </w:p>
    <w:p w:rsidR="00FA7202" w:rsidRPr="00533C32" w:rsidRDefault="00FA7202" w:rsidP="006A68AB">
      <w:pPr>
        <w:pStyle w:val="af0"/>
        <w:rPr>
          <w:lang w:eastAsia="zh-CN"/>
        </w:rPr>
      </w:pPr>
      <w:r w:rsidRPr="00533C32">
        <w:rPr>
          <w:lang w:eastAsia="zh-CN"/>
        </w:rPr>
        <w:t>-</w:t>
      </w:r>
      <w:r w:rsidRPr="00533C32">
        <w:rPr>
          <w:lang w:eastAsia="zh-CN"/>
        </w:rPr>
        <w:tab/>
      </w:r>
      <w:r w:rsidRPr="00533C32">
        <w:t>For explicit subscriptions (i.e., subscriptions created under the "subs-to-</w:t>
      </w:r>
      <w:proofErr w:type="spellStart"/>
      <w:r w:rsidRPr="00533C32">
        <w:t>notif</w:t>
      </w:r>
      <w:proofErr w:type="spellEnd"/>
      <w:r w:rsidRPr="00533C32">
        <w:t>" collection resource, the URI shall be as provided during the subscription procedure</w:t>
      </w:r>
      <w:r w:rsidRPr="00533C32">
        <w:rPr>
          <w:lang w:eastAsia="zh-CN"/>
        </w:rPr>
        <w:t>;</w:t>
      </w:r>
    </w:p>
    <w:p w:rsidR="00FA7202" w:rsidRPr="00533C32" w:rsidRDefault="00FA7202" w:rsidP="006A68AB">
      <w:pPr>
        <w:pStyle w:val="af0"/>
        <w:rPr>
          <w:lang w:eastAsia="zh-CN"/>
        </w:rPr>
      </w:pPr>
      <w:r w:rsidRPr="00533C32">
        <w:rPr>
          <w:lang w:eastAsia="zh-CN"/>
        </w:rPr>
        <w:lastRenderedPageBreak/>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FA7202" w:rsidRPr="00533C32" w:rsidRDefault="00FA7202" w:rsidP="006A68AB">
      <w:pPr>
        <w:pStyle w:val="af0"/>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rsidR="00FA7202" w:rsidRPr="006A68AB" w:rsidRDefault="00FA7202" w:rsidP="006A68AB">
      <w:pPr>
        <w:pStyle w:val="af0"/>
        <w:rPr>
          <w:rFonts w:eastAsia="MS Mincho"/>
        </w:rPr>
      </w:pPr>
      <w:r w:rsidRPr="00533C32">
        <w:t xml:space="preserve">The "callback" </w:t>
      </w:r>
      <w:r>
        <w:t>clause</w:t>
      </w:r>
      <w:r w:rsidRPr="00533C32">
        <w:t xml:space="preserve"> of the </w:t>
      </w:r>
      <w:proofErr w:type="spellStart"/>
      <w:r w:rsidRPr="00533C32">
        <w:t>OpenAPI</w:t>
      </w:r>
      <w:proofErr w:type="spellEnd"/>
      <w:r w:rsidRPr="00533C32">
        <w:t xml:space="preserve"> specification found in Annex A.2 associated to the POST method of the "subs-to-</w:t>
      </w:r>
      <w:proofErr w:type="spellStart"/>
      <w:r w:rsidRPr="00533C32">
        <w:t>notif</w:t>
      </w:r>
      <w:proofErr w:type="spellEnd"/>
      <w:r w:rsidRPr="00533C32">
        <w:t>" resource shall be used as the notification request for both explicit and implicit subscriptions.</w:t>
      </w:r>
    </w:p>
    <w:p w:rsidR="00FA7202" w:rsidRPr="00FA7202" w:rsidRDefault="00FA7202" w:rsidP="006A68AB">
      <w:pPr>
        <w:pStyle w:val="af0"/>
      </w:pPr>
      <w:r w:rsidRPr="00FA7202">
        <w:rPr>
          <w:highlight w:val="yellow"/>
        </w:rPr>
        <w:t>The structure of the N</w:t>
      </w:r>
      <w:r w:rsidRPr="00FA7202">
        <w:rPr>
          <w:highlight w:val="yellow"/>
          <w:lang w:val="en-US"/>
        </w:rPr>
        <w:t xml:space="preserve">otifications from changes on </w:t>
      </w:r>
      <w:r w:rsidRPr="00FA7202">
        <w:rPr>
          <w:highlight w:val="yellow"/>
        </w:rPr>
        <w:t xml:space="preserve">the explicitly subscribed resources (i.e. the resource indicated by the </w:t>
      </w:r>
      <w:proofErr w:type="spellStart"/>
      <w:r w:rsidRPr="00FA7202">
        <w:rPr>
          <w:highlight w:val="yellow"/>
        </w:rPr>
        <w:t>MonitoriedResourceUri</w:t>
      </w:r>
      <w:proofErr w:type="spellEnd"/>
      <w:r w:rsidRPr="00FA7202">
        <w:rPr>
          <w:highlight w:val="yellow"/>
        </w:rPr>
        <w:t>) or implicitly subscribed resources of type Collection or Store, are described in Table 5.3.2-4.</w:t>
      </w:r>
    </w:p>
    <w:p w:rsidR="00FA7202" w:rsidRDefault="00FA7202" w:rsidP="006A68AB">
      <w:pPr>
        <w:pStyle w:val="af0"/>
      </w:pPr>
      <w:r>
        <w:t>NOTE:</w:t>
      </w:r>
      <w:r>
        <w:tab/>
        <w:t>Table 5.3.2-4 follows the considerations for handling JSON arrays described in 3GPP TS 29.501 Annex E.</w:t>
      </w:r>
    </w:p>
    <w:p w:rsidR="00FA7202" w:rsidRDefault="00FA7202" w:rsidP="006A68AB">
      <w:pPr>
        <w:pStyle w:val="af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90"/>
        <w:gridCol w:w="3521"/>
        <w:gridCol w:w="2917"/>
      </w:tblGrid>
      <w:tr w:rsidR="00FA7202" w:rsidRPr="009C5B90" w:rsidTr="009D2E23">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7202" w:rsidRPr="009C5B90" w:rsidRDefault="00FA7202" w:rsidP="006A68AB">
            <w:pPr>
              <w:pStyle w:val="af0"/>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7202" w:rsidRPr="009C5B90" w:rsidRDefault="00FA7202" w:rsidP="006A68AB">
            <w:pPr>
              <w:pStyle w:val="af0"/>
              <w:rPr>
                <w:kern w:val="2"/>
                <w:lang w:val="en-US"/>
              </w:rPr>
            </w:pPr>
            <w:proofErr w:type="spellStart"/>
            <w:r w:rsidRPr="009C5B90">
              <w:rPr>
                <w:lang w:val="en-US"/>
              </w:rPr>
              <w:t>DataChangeNotify</w:t>
            </w:r>
            <w:proofErr w:type="spellEnd"/>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7202" w:rsidRPr="009C5B90" w:rsidRDefault="00FA7202" w:rsidP="006A68AB">
            <w:pPr>
              <w:pStyle w:val="af0"/>
              <w:rPr>
                <w:kern w:val="2"/>
                <w:lang w:val="en-US"/>
              </w:rPr>
            </w:pPr>
            <w:r w:rsidRPr="009C5B90">
              <w:rPr>
                <w:kern w:val="2"/>
                <w:lang w:val="en-US"/>
              </w:rPr>
              <w:t>Description</w:t>
            </w:r>
          </w:p>
        </w:tc>
      </w:tr>
      <w:tr w:rsidR="00FA7202" w:rsidRPr="009C5B90" w:rsidTr="009D2E23">
        <w:trPr>
          <w:jc w:val="center"/>
        </w:trPr>
        <w:tc>
          <w:tcPr>
            <w:tcW w:w="1772" w:type="pct"/>
            <w:tcBorders>
              <w:top w:val="single" w:sz="4" w:space="0" w:color="auto"/>
              <w:left w:val="single" w:sz="4" w:space="0" w:color="auto"/>
              <w:bottom w:val="single" w:sz="4" w:space="0" w:color="auto"/>
              <w:right w:val="single" w:sz="4" w:space="0" w:color="auto"/>
            </w:tcBorders>
            <w:hideMark/>
          </w:tcPr>
          <w:p w:rsidR="00FA7202" w:rsidRPr="009C5B90" w:rsidRDefault="00FA7202" w:rsidP="006A68AB">
            <w:pPr>
              <w:pStyle w:val="af0"/>
              <w:rPr>
                <w:lang w:val="en-US" w:eastAsia="zh-CN"/>
              </w:rPr>
            </w:pPr>
            <w:proofErr w:type="spellStart"/>
            <w:r w:rsidRPr="009C5B90">
              <w:rPr>
                <w:lang w:val="en-US" w:eastAsia="zh-CN"/>
              </w:rPr>
              <w:t>S</w:t>
            </w:r>
            <w:r w:rsidRPr="009C5B90">
              <w:rPr>
                <w:lang w:val="en-US"/>
              </w:rPr>
              <w:t>mf</w:t>
            </w:r>
            <w:r w:rsidRPr="009C5B90">
              <w:rPr>
                <w:lang w:val="en-US" w:eastAsia="zh-CN"/>
              </w:rPr>
              <w:t>R</w:t>
            </w:r>
            <w:r w:rsidRPr="009C5B90">
              <w:rPr>
                <w:lang w:val="en-US"/>
              </w:rPr>
              <w:t>egistrations</w:t>
            </w:r>
            <w:proofErr w:type="spellEnd"/>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rsidR="00FA7202" w:rsidRPr="009C5B90" w:rsidRDefault="00FA7202" w:rsidP="006A68AB">
            <w:pPr>
              <w:pStyle w:val="af0"/>
              <w:rPr>
                <w:lang w:val="en-US"/>
              </w:rPr>
            </w:pPr>
            <w:proofErr w:type="spellStart"/>
            <w:r w:rsidRPr="009C5B90">
              <w:rPr>
                <w:lang w:val="en-US" w:eastAsia="zh-CN"/>
              </w:rPr>
              <w:t>SmfRegList</w:t>
            </w:r>
            <w:proofErr w:type="spellEnd"/>
          </w:p>
        </w:tc>
        <w:tc>
          <w:tcPr>
            <w:tcW w:w="1464" w:type="pct"/>
            <w:tcBorders>
              <w:top w:val="single" w:sz="4" w:space="0" w:color="auto"/>
              <w:left w:val="single" w:sz="4" w:space="0" w:color="auto"/>
              <w:bottom w:val="single" w:sz="4" w:space="0" w:color="auto"/>
              <w:right w:val="single" w:sz="4" w:space="0" w:color="auto"/>
            </w:tcBorders>
            <w:hideMark/>
          </w:tcPr>
          <w:p w:rsidR="00FA7202" w:rsidRPr="009C5B90" w:rsidRDefault="00FA7202" w:rsidP="006A68AB">
            <w:pPr>
              <w:pStyle w:val="af0"/>
              <w:rPr>
                <w:lang w:val="en-US"/>
              </w:rPr>
            </w:pPr>
            <w:r>
              <w:t xml:space="preserve">The complete replacement array representation </w:t>
            </w:r>
            <w:r>
              <w:rPr>
                <w:lang w:val="en-US" w:eastAsia="zh-CN"/>
              </w:rPr>
              <w:t xml:space="preserve">of the </w:t>
            </w:r>
            <w:proofErr w:type="spellStart"/>
            <w:r>
              <w:rPr>
                <w:lang w:val="en-US" w:eastAsia="zh-CN"/>
              </w:rPr>
              <w:t>SmfRegList</w:t>
            </w:r>
            <w:proofErr w:type="spellEnd"/>
            <w:r>
              <w:rPr>
                <w:lang w:val="en-US" w:eastAsia="zh-CN"/>
              </w:rPr>
              <w:t xml:space="preserve"> shall be included in the </w:t>
            </w:r>
            <w:proofErr w:type="spellStart"/>
            <w:r>
              <w:rPr>
                <w:lang w:val="en-US" w:eastAsia="zh-CN"/>
              </w:rPr>
              <w:t>DataChangeNotify</w:t>
            </w:r>
            <w:proofErr w:type="spellEnd"/>
            <w:r>
              <w:rPr>
                <w:lang w:val="en-US" w:eastAsia="zh-CN"/>
              </w:rPr>
              <w:t>.</w:t>
            </w:r>
          </w:p>
        </w:tc>
      </w:tr>
      <w:tr w:rsidR="00FA7202" w:rsidRPr="009C5B90" w:rsidTr="009D2E23">
        <w:trPr>
          <w:jc w:val="center"/>
        </w:trPr>
        <w:tc>
          <w:tcPr>
            <w:tcW w:w="0" w:type="auto"/>
            <w:tcBorders>
              <w:top w:val="single" w:sz="4" w:space="0" w:color="auto"/>
              <w:left w:val="single" w:sz="4" w:space="0" w:color="auto"/>
              <w:bottom w:val="single" w:sz="4" w:space="0" w:color="auto"/>
              <w:right w:val="single" w:sz="4" w:space="0" w:color="auto"/>
            </w:tcBorders>
          </w:tcPr>
          <w:p w:rsidR="00FA7202" w:rsidRPr="009C5B90" w:rsidRDefault="00FA7202" w:rsidP="006A68AB">
            <w:pPr>
              <w:pStyle w:val="af0"/>
              <w:rPr>
                <w:lang w:val="en-US"/>
              </w:rPr>
            </w:pPr>
            <w:proofErr w:type="spellStart"/>
            <w:r w:rsidRPr="009C5B90">
              <w:rPr>
                <w:lang w:val="en-US"/>
              </w:rPr>
              <w:t>ProvisionedParameterDataEntries</w:t>
            </w:r>
            <w:proofErr w:type="spellEnd"/>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rsidR="00FA7202" w:rsidRPr="009C5B90" w:rsidRDefault="00FA7202" w:rsidP="006A68AB">
            <w:pPr>
              <w:pStyle w:val="af0"/>
              <w:rPr>
                <w:lang w:val="en-US"/>
              </w:rPr>
            </w:pPr>
            <w:proofErr w:type="spellStart"/>
            <w:r w:rsidRPr="009C5B90">
              <w:rPr>
                <w:lang w:val="en-US" w:eastAsia="zh-CN"/>
              </w:rPr>
              <w:t>P</w:t>
            </w:r>
            <w:r w:rsidRPr="009C5B90">
              <w:rPr>
                <w:lang w:val="en-US"/>
              </w:rPr>
              <w:t>pDataEntryList</w:t>
            </w:r>
            <w:proofErr w:type="spellEnd"/>
          </w:p>
        </w:tc>
        <w:tc>
          <w:tcPr>
            <w:tcW w:w="1464" w:type="pct"/>
            <w:tcBorders>
              <w:top w:val="single" w:sz="4" w:space="0" w:color="auto"/>
              <w:left w:val="single" w:sz="4" w:space="0" w:color="auto"/>
              <w:bottom w:val="single" w:sz="4" w:space="0" w:color="auto"/>
              <w:right w:val="single" w:sz="4" w:space="0" w:color="auto"/>
            </w:tcBorders>
          </w:tcPr>
          <w:p w:rsidR="00FA7202" w:rsidRPr="009C5B90" w:rsidRDefault="00FA7202" w:rsidP="006A68AB">
            <w:pPr>
              <w:pStyle w:val="af0"/>
              <w:rPr>
                <w:lang w:val="en-US"/>
              </w:rPr>
            </w:pPr>
            <w:r>
              <w:t xml:space="preserve">The complete replacement array representation </w:t>
            </w:r>
            <w:r>
              <w:rPr>
                <w:lang w:val="en-US" w:eastAsia="zh-CN"/>
              </w:rPr>
              <w:t xml:space="preserve">of the </w:t>
            </w:r>
            <w:proofErr w:type="spellStart"/>
            <w:r>
              <w:rPr>
                <w:lang w:val="en-US" w:eastAsia="zh-CN"/>
              </w:rPr>
              <w:t>PpDataEntryList</w:t>
            </w:r>
            <w:proofErr w:type="spellEnd"/>
            <w:r>
              <w:rPr>
                <w:lang w:val="en-US" w:eastAsia="zh-CN"/>
              </w:rPr>
              <w:t xml:space="preserve"> shall be included in the </w:t>
            </w:r>
            <w:proofErr w:type="spellStart"/>
            <w:r>
              <w:rPr>
                <w:lang w:val="en-US" w:eastAsia="zh-CN"/>
              </w:rPr>
              <w:t>DataChangeNotify</w:t>
            </w:r>
            <w:proofErr w:type="spellEnd"/>
            <w:r>
              <w:rPr>
                <w:lang w:val="en-US" w:eastAsia="zh-CN"/>
              </w:rPr>
              <w:t>.</w:t>
            </w:r>
          </w:p>
        </w:tc>
      </w:tr>
      <w:tr w:rsidR="00FA7202" w:rsidRPr="009C5B90" w:rsidTr="009D2E23">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rsidR="00FA7202" w:rsidRPr="009C5B90" w:rsidRDefault="00FA7202" w:rsidP="006A68AB">
            <w:pPr>
              <w:pStyle w:val="af0"/>
              <w:rPr>
                <w:lang w:val="en-US"/>
              </w:rPr>
            </w:pPr>
            <w:proofErr w:type="spellStart"/>
            <w:r w:rsidRPr="009C5B90">
              <w:rPr>
                <w:lang w:val="en-US"/>
              </w:rPr>
              <w:t>SubscriptionDataSubscriptions</w:t>
            </w:r>
            <w:proofErr w:type="spellEnd"/>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rsidR="00FA7202" w:rsidRPr="009C5B90" w:rsidRDefault="00FA7202" w:rsidP="006A68AB">
            <w:pPr>
              <w:pStyle w:val="af0"/>
              <w:rPr>
                <w:lang w:val="en-US"/>
              </w:rPr>
            </w:pPr>
            <w:r w:rsidRPr="009C5B90">
              <w:rPr>
                <w:lang w:val="en-US"/>
              </w:rPr>
              <w:t>array(</w:t>
            </w:r>
            <w:proofErr w:type="spellStart"/>
            <w:r w:rsidRPr="007F2EF0">
              <w:t>SubscriptionDataSubscriptions</w:t>
            </w:r>
            <w:proofErr w:type="spellEnd"/>
            <w:r w:rsidRPr="009C5B90">
              <w:rPr>
                <w:lang w:val="en-US"/>
              </w:rPr>
              <w:t>)</w:t>
            </w:r>
          </w:p>
        </w:tc>
        <w:tc>
          <w:tcPr>
            <w:tcW w:w="1464" w:type="pct"/>
            <w:tcBorders>
              <w:top w:val="single" w:sz="4" w:space="0" w:color="auto"/>
              <w:left w:val="single" w:sz="4" w:space="0" w:color="auto"/>
              <w:right w:val="single" w:sz="4" w:space="0" w:color="auto"/>
            </w:tcBorders>
          </w:tcPr>
          <w:p w:rsidR="00FA7202" w:rsidRPr="009C5B90" w:rsidRDefault="00FA7202" w:rsidP="006A68AB">
            <w:pPr>
              <w:pStyle w:val="af0"/>
              <w:rPr>
                <w:lang w:val="en-US" w:eastAsia="zh-CN"/>
              </w:rPr>
            </w:pPr>
            <w:r>
              <w:t xml:space="preserve">The complete replacement array representation </w:t>
            </w:r>
            <w:r>
              <w:rPr>
                <w:lang w:val="en-US" w:eastAsia="zh-CN"/>
              </w:rPr>
              <w:t xml:space="preserve">of the </w:t>
            </w:r>
            <w:proofErr w:type="spellStart"/>
            <w:r>
              <w:rPr>
                <w:lang w:val="en-US" w:eastAsia="zh-CN"/>
              </w:rPr>
              <w:t>SubscriptionDataSubscriptions</w:t>
            </w:r>
            <w:proofErr w:type="spellEnd"/>
            <w:r>
              <w:rPr>
                <w:lang w:val="en-US" w:eastAsia="zh-CN"/>
              </w:rPr>
              <w:t xml:space="preserve"> shall be included in the </w:t>
            </w:r>
            <w:proofErr w:type="spellStart"/>
            <w:r>
              <w:rPr>
                <w:lang w:val="en-US" w:eastAsia="zh-CN"/>
              </w:rPr>
              <w:t>DataChangeNotify</w:t>
            </w:r>
            <w:proofErr w:type="spellEnd"/>
            <w:r>
              <w:rPr>
                <w:lang w:val="en-US" w:eastAsia="zh-CN"/>
              </w:rPr>
              <w:t>.</w:t>
            </w:r>
          </w:p>
        </w:tc>
      </w:tr>
      <w:tr w:rsidR="00FA7202" w:rsidRPr="009C5B90" w:rsidTr="009D2E23">
        <w:trPr>
          <w:jc w:val="center"/>
        </w:trPr>
        <w:tc>
          <w:tcPr>
            <w:tcW w:w="1772" w:type="pct"/>
            <w:tcBorders>
              <w:top w:val="single" w:sz="4" w:space="0" w:color="auto"/>
              <w:left w:val="single" w:sz="4" w:space="0" w:color="auto"/>
              <w:bottom w:val="single" w:sz="4" w:space="0" w:color="auto"/>
              <w:right w:val="single" w:sz="4" w:space="0" w:color="auto"/>
            </w:tcBorders>
            <w:hideMark/>
          </w:tcPr>
          <w:p w:rsidR="00FA7202" w:rsidRPr="00FA7202" w:rsidRDefault="00FA7202" w:rsidP="006A68AB">
            <w:pPr>
              <w:pStyle w:val="af0"/>
              <w:rPr>
                <w:highlight w:val="yellow"/>
                <w:lang w:val="en-US" w:eastAsia="zh-CN"/>
              </w:rPr>
            </w:pPr>
            <w:r w:rsidRPr="00FA7202">
              <w:rPr>
                <w:highlight w:val="yellow"/>
                <w:lang w:val="en-US" w:eastAsia="zh-CN"/>
              </w:rPr>
              <w:t>5GVnGroups</w:t>
            </w:r>
            <w:r w:rsidRPr="00FA7202">
              <w:rPr>
                <w:highlight w:val="yellow"/>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rsidR="00FA7202" w:rsidRPr="00FA7202" w:rsidRDefault="00FA7202" w:rsidP="006A68AB">
            <w:pPr>
              <w:pStyle w:val="af0"/>
              <w:rPr>
                <w:highlight w:val="yellow"/>
                <w:lang w:val="en-US" w:eastAsia="zh-CN"/>
              </w:rPr>
            </w:pPr>
            <w:r w:rsidRPr="00FA7202">
              <w:rPr>
                <w:highlight w:val="yellow"/>
                <w:lang w:val="en-US"/>
              </w:rPr>
              <w:t>map(5GVnGroupConfiguration)</w:t>
            </w:r>
          </w:p>
        </w:tc>
        <w:tc>
          <w:tcPr>
            <w:tcW w:w="1464" w:type="pct"/>
            <w:tcBorders>
              <w:top w:val="single" w:sz="4" w:space="0" w:color="auto"/>
              <w:left w:val="single" w:sz="4" w:space="0" w:color="auto"/>
              <w:bottom w:val="single" w:sz="4" w:space="0" w:color="auto"/>
              <w:right w:val="single" w:sz="4" w:space="0" w:color="auto"/>
            </w:tcBorders>
            <w:hideMark/>
          </w:tcPr>
          <w:p w:rsidR="00FA7202" w:rsidRPr="00FA7202" w:rsidRDefault="00FA7202" w:rsidP="006A68AB">
            <w:pPr>
              <w:pStyle w:val="af0"/>
              <w:rPr>
                <w:highlight w:val="yellow"/>
                <w:lang w:val="en-US"/>
              </w:rPr>
            </w:pPr>
            <w:r w:rsidRPr="00FA7202">
              <w:rPr>
                <w:highlight w:val="yellow"/>
                <w:lang w:val="en-US"/>
              </w:rPr>
              <w:t xml:space="preserve">The complete map </w:t>
            </w:r>
            <w:proofErr w:type="spellStart"/>
            <w:r w:rsidRPr="00FA7202">
              <w:rPr>
                <w:highlight w:val="yellow"/>
                <w:lang w:val="en-US"/>
              </w:rPr>
              <w:t>respresenation</w:t>
            </w:r>
            <w:proofErr w:type="spellEnd"/>
            <w:r w:rsidRPr="00FA7202">
              <w:rPr>
                <w:highlight w:val="yellow"/>
                <w:lang w:val="en-US"/>
              </w:rPr>
              <w:t xml:space="preserve"> shall be </w:t>
            </w:r>
            <w:r w:rsidRPr="00FA7202">
              <w:rPr>
                <w:highlight w:val="yellow"/>
                <w:lang w:val="en-US" w:eastAsia="zh-CN"/>
              </w:rPr>
              <w:t xml:space="preserve">included in the </w:t>
            </w:r>
            <w:proofErr w:type="spellStart"/>
            <w:r w:rsidRPr="00FA7202">
              <w:rPr>
                <w:highlight w:val="yellow"/>
                <w:lang w:val="en-US" w:eastAsia="zh-CN"/>
              </w:rPr>
              <w:t>DataChangeNotify</w:t>
            </w:r>
            <w:proofErr w:type="spellEnd"/>
            <w:r w:rsidRPr="00FA7202">
              <w:rPr>
                <w:highlight w:val="yellow"/>
                <w:lang w:val="en-US" w:eastAsia="zh-CN"/>
              </w:rPr>
              <w:t>.</w:t>
            </w:r>
          </w:p>
        </w:tc>
      </w:tr>
    </w:tbl>
    <w:p w:rsidR="00FA7202" w:rsidRDefault="00FA7202" w:rsidP="00FA7202"/>
    <w:p w:rsidR="00FA7202" w:rsidRDefault="00FA7202" w:rsidP="00FA7202">
      <w:pPr>
        <w:pStyle w:val="CRCoverPage"/>
        <w:spacing w:after="0"/>
        <w:rPr>
          <w:noProof/>
          <w:sz w:val="22"/>
          <w:szCs w:val="22"/>
          <w:lang w:eastAsia="zh-CN"/>
        </w:rPr>
      </w:pPr>
      <w:r w:rsidRPr="006114E6">
        <w:rPr>
          <w:noProof/>
          <w:sz w:val="22"/>
          <w:szCs w:val="22"/>
          <w:lang w:eastAsia="zh-CN"/>
        </w:rPr>
        <w:t>Alternatively, when the 5G VN group membership is updated, the UDM will inform AMF of the list of the subscribed internal group(s) that the UE belongs to, then AMF will notify the PCF, this is defined in clause 4.2.3 of TS 29.525.</w:t>
      </w:r>
    </w:p>
    <w:p w:rsidR="006114E6" w:rsidRPr="006114E6" w:rsidRDefault="006114E6" w:rsidP="00FA7202">
      <w:pPr>
        <w:pStyle w:val="CRCoverPage"/>
        <w:spacing w:after="0"/>
        <w:rPr>
          <w:noProof/>
          <w:sz w:val="22"/>
          <w:szCs w:val="22"/>
          <w:lang w:eastAsia="zh-CN"/>
        </w:rPr>
      </w:pPr>
    </w:p>
    <w:p w:rsidR="00FA7202" w:rsidRDefault="00FA7202" w:rsidP="006A68AB">
      <w:pPr>
        <w:pStyle w:val="af0"/>
        <w:rPr>
          <w:noProof/>
        </w:rPr>
      </w:pPr>
      <w:bookmarkStart w:id="43" w:name="_Toc28013385"/>
      <w:bookmarkStart w:id="44" w:name="_Toc34222297"/>
      <w:bookmarkStart w:id="45" w:name="_Toc36040480"/>
      <w:bookmarkStart w:id="46" w:name="_Toc39134409"/>
      <w:bookmarkStart w:id="47" w:name="_Toc43283356"/>
      <w:bookmarkStart w:id="48" w:name="_Toc45134396"/>
      <w:bookmarkStart w:id="49" w:name="_Toc49929996"/>
      <w:bookmarkStart w:id="50" w:name="_Toc50024116"/>
      <w:bookmarkStart w:id="51" w:name="_Toc51763604"/>
      <w:bookmarkStart w:id="52" w:name="_Toc56594468"/>
      <w:bookmarkStart w:id="53" w:name="_Toc67493810"/>
      <w:bookmarkStart w:id="54" w:name="_Toc68169714"/>
      <w:bookmarkStart w:id="55" w:name="_Toc73459322"/>
      <w:bookmarkStart w:id="56" w:name="_Toc73459445"/>
      <w:bookmarkStart w:id="57" w:name="_Toc74742982"/>
      <w:bookmarkStart w:id="58" w:name="_Toc105574893"/>
      <w:r>
        <w:rPr>
          <w:noProof/>
        </w:rPr>
        <w:t>4.2.3</w:t>
      </w:r>
      <w:r>
        <w:rPr>
          <w:noProof/>
        </w:rPr>
        <w:tab/>
        <w:t>Npcf_UEPolicyControl_Update Service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FA7202" w:rsidRDefault="00FA7202" w:rsidP="006A68AB">
      <w:pPr>
        <w:pStyle w:val="af0"/>
        <w:rPr>
          <w:noProof/>
        </w:rPr>
      </w:pPr>
      <w:bookmarkStart w:id="59" w:name="_Toc28013386"/>
      <w:bookmarkStart w:id="60" w:name="_Toc34222298"/>
      <w:bookmarkStart w:id="61" w:name="_Toc36040481"/>
      <w:bookmarkStart w:id="62" w:name="_Toc39134410"/>
      <w:bookmarkStart w:id="63" w:name="_Toc43283357"/>
      <w:bookmarkStart w:id="64" w:name="_Toc45134397"/>
      <w:bookmarkStart w:id="65" w:name="_Toc49929997"/>
      <w:bookmarkStart w:id="66" w:name="_Toc50024117"/>
      <w:bookmarkStart w:id="67" w:name="_Toc51763605"/>
      <w:bookmarkStart w:id="68" w:name="_Toc56594469"/>
      <w:bookmarkStart w:id="69" w:name="_Toc67493811"/>
      <w:bookmarkStart w:id="70" w:name="_Toc68169715"/>
      <w:bookmarkStart w:id="71" w:name="_Toc73459323"/>
      <w:bookmarkStart w:id="72" w:name="_Toc73459446"/>
      <w:bookmarkStart w:id="73" w:name="_Toc74742983"/>
      <w:bookmarkStart w:id="74" w:name="_Toc105574894"/>
      <w:r>
        <w:rPr>
          <w:noProof/>
        </w:rPr>
        <w:t>4.2.3.1</w:t>
      </w:r>
      <w:r>
        <w:rPr>
          <w:noProof/>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FA7202" w:rsidRDefault="00FA7202" w:rsidP="006A68AB">
      <w:pPr>
        <w:pStyle w:val="af0"/>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rsidR="00FA7202" w:rsidRDefault="00FA7202" w:rsidP="006A68AB">
      <w:pPr>
        <w:pStyle w:val="af0"/>
        <w:rPr>
          <w:noProof/>
        </w:rPr>
      </w:pPr>
      <w:r>
        <w:rPr>
          <w:noProof/>
        </w:rPr>
        <w:t>Figure 4.2.3.1-1 illustrates the update of a policy association.</w:t>
      </w:r>
    </w:p>
    <w:p w:rsidR="00FA7202" w:rsidRDefault="00FA7202" w:rsidP="006A68AB">
      <w:pPr>
        <w:pStyle w:val="af0"/>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9.7pt" o:ole="">
            <v:imagedata r:id="rId13" o:title=""/>
          </v:shape>
          <o:OLEObject Type="Embed" ProgID="Visio.Drawing.11" ShapeID="_x0000_i1025" DrawAspect="Content" ObjectID="_1721651854" r:id="rId14"/>
        </w:object>
      </w:r>
    </w:p>
    <w:p w:rsidR="00FA7202" w:rsidRDefault="00FA7202" w:rsidP="006A68AB">
      <w:pPr>
        <w:pStyle w:val="af0"/>
        <w:rPr>
          <w:noProof/>
        </w:rPr>
      </w:pPr>
      <w:r>
        <w:rPr>
          <w:noProof/>
        </w:rPr>
        <w:t>Figure 4.2.3.1-1: Update of a UE policy association</w:t>
      </w:r>
    </w:p>
    <w:p w:rsidR="00FA7202" w:rsidRDefault="00FA7202" w:rsidP="006A68AB">
      <w:pPr>
        <w:pStyle w:val="af0"/>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FA7202" w:rsidRDefault="00FA7202" w:rsidP="006A68AB">
      <w:pPr>
        <w:pStyle w:val="af0"/>
        <w:rPr>
          <w:noProof/>
        </w:rPr>
      </w:pPr>
      <w:r>
        <w:rPr>
          <w:noProof/>
        </w:rPr>
        <w:t xml:space="preserve">The AMF, as NF service consumer, invokes this procedure when a subscribed policy control request trigger (see clause 4.2.3.2) occurs. </w:t>
      </w:r>
      <w:r w:rsidRPr="00FA7202">
        <w:rPr>
          <w:noProof/>
          <w:highlight w:val="yellow"/>
        </w:rPr>
        <w:t>When a policy control request trigger that requires the subscription as defined in table 5.6.3.3-1 (e.g. LOC_CH trigger) occurs, the NF service consumer (AMF) shall only invoke this procedure if the PCF has explicitly subscribed to that event trigger.</w:t>
      </w:r>
      <w:r w:rsidRPr="00FA7202">
        <w:rPr>
          <w:highlight w:val="yellow"/>
        </w:rPr>
        <w:t xml:space="preserve"> </w:t>
      </w:r>
      <w:r w:rsidRPr="00FA7202">
        <w:rPr>
          <w:noProof/>
          <w:highlight w:val="yellow"/>
        </w:rPr>
        <w:t xml:space="preserve">When a policy control request trigger that does not require the subscription as defined in table 5.6.3.3-1 (e.g. </w:t>
      </w:r>
      <w:r w:rsidRPr="00FA7202">
        <w:rPr>
          <w:highlight w:val="yellow"/>
          <w:lang w:val="en-US"/>
        </w:rPr>
        <w:t>GROUP_ID_LIST_CHG</w:t>
      </w:r>
      <w:r w:rsidRPr="00FA7202">
        <w:rPr>
          <w:noProof/>
          <w:highlight w:val="yellow"/>
        </w:rPr>
        <w:t xml:space="preserve"> trigger) occurs,</w:t>
      </w:r>
      <w:r w:rsidRPr="00FA7202">
        <w:rPr>
          <w:highlight w:val="yellow"/>
        </w:rPr>
        <w:t xml:space="preserve"> the NF service consumer (AMF) shall always invoke the procedure.</w:t>
      </w:r>
    </w:p>
    <w:p w:rsidR="00EF1941" w:rsidRPr="00B048DD" w:rsidRDefault="00EF1941" w:rsidP="003B2A6B">
      <w:pPr>
        <w:rPr>
          <w:rFonts w:eastAsiaTheme="minorEastAsia"/>
          <w:lang w:val="x-none" w:eastAsia="zh-CN"/>
        </w:rPr>
      </w:pPr>
    </w:p>
    <w:p w:rsidR="00FA7202" w:rsidRPr="006114E6" w:rsidRDefault="00FA7202" w:rsidP="00FA7202">
      <w:pPr>
        <w:pStyle w:val="CRCoverPage"/>
        <w:spacing w:after="0"/>
        <w:rPr>
          <w:noProof/>
          <w:sz w:val="22"/>
          <w:szCs w:val="22"/>
          <w:lang w:eastAsia="zh-CN"/>
        </w:rPr>
      </w:pPr>
      <w:r w:rsidRPr="006114E6">
        <w:rPr>
          <w:noProof/>
          <w:sz w:val="22"/>
          <w:szCs w:val="22"/>
          <w:lang w:eastAsia="zh-CN"/>
        </w:rPr>
        <w:t>For the timebeing, stage 2 specifications only specify that the 5G VN group data is used to derive UE’s URSPs, the PCF needs to subscribe to 5G VN group data changes, it is lack of clarification that change of UE Internal Group Identifier(s) or 5G VN group membership needs also be transferred to PCF for URSP determination.</w:t>
      </w:r>
    </w:p>
    <w:p w:rsidR="0040153E" w:rsidRPr="00EF1941" w:rsidRDefault="0040153E" w:rsidP="0040153E">
      <w:pPr>
        <w:rPr>
          <w:rFonts w:eastAsiaTheme="minorEastAsia"/>
          <w:lang w:eastAsia="zh-CN"/>
        </w:rPr>
      </w:pPr>
    </w:p>
    <w:p w:rsidR="008F0B57" w:rsidRDefault="00AB1E11" w:rsidP="00636B44">
      <w:pPr>
        <w:pStyle w:val="1"/>
        <w:rPr>
          <w:lang w:eastAsia="zh-CN"/>
        </w:rPr>
      </w:pPr>
      <w:r>
        <w:rPr>
          <w:lang w:eastAsia="zh-CN"/>
        </w:rPr>
        <w:t>3. Conclusion and proposal</w:t>
      </w:r>
      <w:r w:rsidR="00E71C8B">
        <w:rPr>
          <w:lang w:eastAsia="zh-CN"/>
        </w:rPr>
        <w:t>(s)</w:t>
      </w:r>
    </w:p>
    <w:p w:rsidR="00C15E1F" w:rsidRDefault="00663E31" w:rsidP="000A4736">
      <w:pPr>
        <w:pStyle w:val="CRCoverPage"/>
        <w:spacing w:after="0" w:line="480" w:lineRule="auto"/>
        <w:rPr>
          <w:noProof/>
          <w:lang w:eastAsia="zh-CN"/>
        </w:rPr>
      </w:pPr>
      <w:r w:rsidRPr="006F109C">
        <w:rPr>
          <w:rFonts w:cs="Arial"/>
          <w:b/>
          <w:szCs w:val="22"/>
        </w:rPr>
        <w:t>[Proposal-1]</w:t>
      </w:r>
      <w:r>
        <w:rPr>
          <w:rFonts w:cs="Arial"/>
          <w:b/>
          <w:szCs w:val="22"/>
        </w:rPr>
        <w:tab/>
      </w:r>
      <w:r w:rsidR="00C15E1F">
        <w:rPr>
          <w:noProof/>
          <w:lang w:eastAsia="zh-CN"/>
        </w:rPr>
        <w:t>Clarify that the UDR needs to store the “5G VN group membership” as subscription data.</w:t>
      </w:r>
    </w:p>
    <w:p w:rsidR="00D03188" w:rsidRPr="00663E31" w:rsidRDefault="00663E31" w:rsidP="000A4736">
      <w:pPr>
        <w:pStyle w:val="CRCoverPage"/>
        <w:spacing w:after="0" w:line="480" w:lineRule="auto"/>
        <w:rPr>
          <w:noProof/>
          <w:lang w:eastAsia="zh-CN"/>
        </w:rPr>
      </w:pPr>
      <w:r w:rsidRPr="00663E31">
        <w:rPr>
          <w:rFonts w:cs="Arial"/>
          <w:b/>
          <w:szCs w:val="22"/>
        </w:rPr>
        <w:t>[Proposal-</w:t>
      </w:r>
      <w:r>
        <w:rPr>
          <w:rFonts w:cs="Arial"/>
          <w:b/>
          <w:szCs w:val="22"/>
        </w:rPr>
        <w:t>2</w:t>
      </w:r>
      <w:r w:rsidRPr="00663E31">
        <w:rPr>
          <w:rFonts w:cs="Arial"/>
          <w:b/>
          <w:szCs w:val="22"/>
        </w:rPr>
        <w:t>]</w:t>
      </w:r>
      <w:r w:rsidRPr="00663E31">
        <w:rPr>
          <w:rFonts w:cs="Arial"/>
          <w:b/>
          <w:szCs w:val="22"/>
        </w:rPr>
        <w:tab/>
      </w:r>
      <w:r w:rsidR="00C15E1F">
        <w:rPr>
          <w:noProof/>
          <w:lang w:eastAsia="zh-CN"/>
        </w:rPr>
        <w:t xml:space="preserve">Clarify that the PCF can obtain the changed 5G VN group membership information from UDR or PCF can obtain changed UE’s </w:t>
      </w:r>
      <w:r w:rsidR="00C15E1F" w:rsidRPr="00BF6F04">
        <w:rPr>
          <w:noProof/>
          <w:lang w:eastAsia="zh-CN"/>
        </w:rPr>
        <w:t>UE Internal Group Identifier(s)</w:t>
      </w:r>
      <w:r w:rsidR="00C15E1F">
        <w:rPr>
          <w:noProof/>
          <w:lang w:eastAsia="zh-CN"/>
        </w:rPr>
        <w:t>, this will help PCF to make URSPs.</w:t>
      </w:r>
    </w:p>
    <w:p w:rsidR="00294B58" w:rsidRPr="00C15E1F" w:rsidRDefault="00D03188" w:rsidP="000A4736">
      <w:pPr>
        <w:spacing w:line="480" w:lineRule="auto"/>
        <w:rPr>
          <w:lang w:eastAsia="zh-CN"/>
        </w:rPr>
      </w:pPr>
      <w:r w:rsidRPr="00981E5E">
        <w:rPr>
          <w:rFonts w:ascii="Arial" w:hAnsi="Arial" w:cs="Arial"/>
          <w:b/>
          <w:szCs w:val="22"/>
        </w:rPr>
        <w:t>See the CRs</w:t>
      </w:r>
      <w:r>
        <w:rPr>
          <w:rFonts w:ascii="Arial" w:hAnsi="Arial" w:cs="Arial"/>
          <w:b/>
          <w:szCs w:val="22"/>
        </w:rPr>
        <w:t xml:space="preserve"> on 23.501 and 23.502.</w:t>
      </w:r>
    </w:p>
    <w:p w:rsidR="00294B58" w:rsidRPr="00294B58" w:rsidRDefault="00294B58" w:rsidP="00294B58">
      <w:pPr>
        <w:rPr>
          <w:lang w:eastAsia="zh-CN"/>
        </w:rPr>
      </w:pPr>
    </w:p>
    <w:sectPr w:rsidR="00294B58" w:rsidRPr="00294B5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3B4" w:rsidRDefault="003233B4">
      <w:r>
        <w:separator/>
      </w:r>
    </w:p>
    <w:p w:rsidR="003233B4" w:rsidRDefault="003233B4"/>
  </w:endnote>
  <w:endnote w:type="continuationSeparator" w:id="0">
    <w:p w:rsidR="003233B4" w:rsidRDefault="003233B4">
      <w:r>
        <w:continuationSeparator/>
      </w:r>
    </w:p>
    <w:p w:rsidR="003233B4" w:rsidRDefault="00323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0C9" w:rsidRDefault="00D670C9">
    <w:pPr>
      <w:framePr w:w="646" w:h="244" w:hRule="exact" w:wrap="around" w:vAnchor="text" w:hAnchor="margin" w:y="-5"/>
      <w:rPr>
        <w:rFonts w:ascii="Arial" w:hAnsi="Arial" w:cs="Arial"/>
        <w:b/>
        <w:bCs/>
        <w:i/>
        <w:iCs/>
        <w:sz w:val="18"/>
      </w:rPr>
    </w:pPr>
    <w:r>
      <w:rPr>
        <w:rFonts w:ascii="Arial" w:hAnsi="Arial" w:cs="Arial"/>
        <w:b/>
        <w:bCs/>
        <w:i/>
        <w:iCs/>
        <w:sz w:val="18"/>
      </w:rPr>
      <w:t>3GPP</w:t>
    </w:r>
  </w:p>
  <w:p w:rsidR="00D670C9" w:rsidRDefault="00D670C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670C9" w:rsidRDefault="00D670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3B4" w:rsidRDefault="003233B4">
      <w:r>
        <w:separator/>
      </w:r>
    </w:p>
    <w:p w:rsidR="003233B4" w:rsidRDefault="003233B4"/>
  </w:footnote>
  <w:footnote w:type="continuationSeparator" w:id="0">
    <w:p w:rsidR="003233B4" w:rsidRDefault="003233B4">
      <w:r>
        <w:continuationSeparator/>
      </w:r>
    </w:p>
    <w:p w:rsidR="003233B4" w:rsidRDefault="003233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0C9" w:rsidRDefault="00D670C9"/>
  <w:p w:rsidR="00D670C9" w:rsidRDefault="00D670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0C9" w:rsidRPr="00AC17AF" w:rsidRDefault="00D670C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D670C9" w:rsidRPr="00AC17AF" w:rsidRDefault="00D670C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402565">
      <w:rPr>
        <w:rFonts w:ascii="Arial" w:hAnsi="Arial" w:cs="Arial"/>
        <w:b/>
        <w:bCs/>
        <w:noProof/>
        <w:sz w:val="18"/>
        <w:lang w:val="fr-FR"/>
      </w:rPr>
      <w:t>6</w:t>
    </w:r>
    <w:r>
      <w:rPr>
        <w:rFonts w:ascii="Arial" w:hAnsi="Arial" w:cs="Arial"/>
        <w:b/>
        <w:bCs/>
        <w:sz w:val="18"/>
      </w:rPr>
      <w:fldChar w:fldCharType="end"/>
    </w:r>
  </w:p>
  <w:p w:rsidR="00D670C9" w:rsidRPr="00AC17AF" w:rsidRDefault="00D670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367F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996689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B0AFC6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65D5D"/>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4736"/>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0CD"/>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98E"/>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33B4"/>
    <w:rsid w:val="00324F09"/>
    <w:rsid w:val="00325BE6"/>
    <w:rsid w:val="003264F1"/>
    <w:rsid w:val="00327CA6"/>
    <w:rsid w:val="00331F83"/>
    <w:rsid w:val="003338BB"/>
    <w:rsid w:val="003349DF"/>
    <w:rsid w:val="00335D2E"/>
    <w:rsid w:val="0034141F"/>
    <w:rsid w:val="00345264"/>
    <w:rsid w:val="003463B5"/>
    <w:rsid w:val="00346876"/>
    <w:rsid w:val="003470D5"/>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6CD"/>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4D4C"/>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A6B"/>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A4B"/>
    <w:rsid w:val="003F1EA3"/>
    <w:rsid w:val="003F23FA"/>
    <w:rsid w:val="003F258A"/>
    <w:rsid w:val="003F3648"/>
    <w:rsid w:val="003F3F06"/>
    <w:rsid w:val="003F3F5A"/>
    <w:rsid w:val="003F461C"/>
    <w:rsid w:val="003F6BB9"/>
    <w:rsid w:val="003F71B0"/>
    <w:rsid w:val="00400D85"/>
    <w:rsid w:val="0040134B"/>
    <w:rsid w:val="0040153E"/>
    <w:rsid w:val="00401A9B"/>
    <w:rsid w:val="00401FA0"/>
    <w:rsid w:val="004021BE"/>
    <w:rsid w:val="00402449"/>
    <w:rsid w:val="00402565"/>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29E"/>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4E6"/>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2847"/>
    <w:rsid w:val="00643BB7"/>
    <w:rsid w:val="00644664"/>
    <w:rsid w:val="00644B01"/>
    <w:rsid w:val="00646281"/>
    <w:rsid w:val="006462C1"/>
    <w:rsid w:val="00651D13"/>
    <w:rsid w:val="0065339E"/>
    <w:rsid w:val="006542BF"/>
    <w:rsid w:val="006613A4"/>
    <w:rsid w:val="00661EDA"/>
    <w:rsid w:val="0066251F"/>
    <w:rsid w:val="00663E31"/>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8AB"/>
    <w:rsid w:val="006A6DF0"/>
    <w:rsid w:val="006A770B"/>
    <w:rsid w:val="006B02B8"/>
    <w:rsid w:val="006B043A"/>
    <w:rsid w:val="006B134E"/>
    <w:rsid w:val="006B3143"/>
    <w:rsid w:val="006B3A95"/>
    <w:rsid w:val="006B4823"/>
    <w:rsid w:val="006B48E8"/>
    <w:rsid w:val="006B6EB7"/>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E6FB8"/>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6F91"/>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A23"/>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6FC1"/>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A2B"/>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D7F9C"/>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38C"/>
    <w:rsid w:val="00AF0655"/>
    <w:rsid w:val="00AF3346"/>
    <w:rsid w:val="00AF3B3F"/>
    <w:rsid w:val="00AF3EBA"/>
    <w:rsid w:val="00AF4A9B"/>
    <w:rsid w:val="00AF4CFF"/>
    <w:rsid w:val="00AF7393"/>
    <w:rsid w:val="00B0128C"/>
    <w:rsid w:val="00B02BFC"/>
    <w:rsid w:val="00B03D58"/>
    <w:rsid w:val="00B03E15"/>
    <w:rsid w:val="00B03F2F"/>
    <w:rsid w:val="00B048DD"/>
    <w:rsid w:val="00B04A48"/>
    <w:rsid w:val="00B059AF"/>
    <w:rsid w:val="00B05A70"/>
    <w:rsid w:val="00B06F3E"/>
    <w:rsid w:val="00B079F5"/>
    <w:rsid w:val="00B07EFD"/>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CC5"/>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5E1F"/>
    <w:rsid w:val="00C16878"/>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099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213D"/>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3C6"/>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188"/>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0C9"/>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1B91"/>
    <w:rsid w:val="00DF2E05"/>
    <w:rsid w:val="00DF54A8"/>
    <w:rsid w:val="00DF65BD"/>
    <w:rsid w:val="00DF6E9D"/>
    <w:rsid w:val="00DF7AE0"/>
    <w:rsid w:val="00E01BFB"/>
    <w:rsid w:val="00E01E30"/>
    <w:rsid w:val="00E049AA"/>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A81"/>
    <w:rsid w:val="00ED5DA1"/>
    <w:rsid w:val="00ED6080"/>
    <w:rsid w:val="00EE1219"/>
    <w:rsid w:val="00EE2FD9"/>
    <w:rsid w:val="00EE30F3"/>
    <w:rsid w:val="00EE42CC"/>
    <w:rsid w:val="00EE4662"/>
    <w:rsid w:val="00EE66DA"/>
    <w:rsid w:val="00EE6717"/>
    <w:rsid w:val="00EE6A2D"/>
    <w:rsid w:val="00EE78EC"/>
    <w:rsid w:val="00EF097E"/>
    <w:rsid w:val="00EF0CB6"/>
    <w:rsid w:val="00EF15C1"/>
    <w:rsid w:val="00EF194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074"/>
    <w:rsid w:val="00F27276"/>
    <w:rsid w:val="00F30A3A"/>
    <w:rsid w:val="00F31A12"/>
    <w:rsid w:val="00F31B5A"/>
    <w:rsid w:val="00F31FC9"/>
    <w:rsid w:val="00F326D3"/>
    <w:rsid w:val="00F32EAA"/>
    <w:rsid w:val="00F331F5"/>
    <w:rsid w:val="00F337FA"/>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202"/>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344"/>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1">
    <w:name w:val="toc 3"/>
    <w:basedOn w:val="20"/>
    <w:uiPriority w:val="39"/>
    <w:pPr>
      <w:ind w:left="1134" w:hanging="1134"/>
    </w:pPr>
  </w:style>
  <w:style w:type="paragraph" w:styleId="41">
    <w:name w:val="toc 4"/>
    <w:basedOn w:val="31"/>
    <w:uiPriority w:val="39"/>
    <w:pPr>
      <w:ind w:left="1418" w:hanging="1418"/>
    </w:pPr>
  </w:style>
  <w:style w:type="paragraph" w:styleId="51">
    <w:name w:val="toc 5"/>
    <w:basedOn w:val="41"/>
    <w:uiPriority w:val="39"/>
    <w:pPr>
      <w:ind w:left="1701" w:hanging="1701"/>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2">
    <w:name w:val="B2"/>
    <w:basedOn w:val="a"/>
    <w:link w:val="B2Char"/>
    <w:qFormat/>
    <w:pPr>
      <w:ind w:left="851" w:hanging="284"/>
    </w:pPr>
    <w:rPr>
      <w:lang w:val="x-none"/>
    </w:rPr>
  </w:style>
  <w:style w:type="paragraph" w:customStyle="1" w:styleId="B10">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pPr>
    <w:rPr>
      <w:rFonts w:ascii="Tahoma"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0"/>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0"/>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CRCoverPage">
    <w:name w:val="CR Cover Page"/>
    <w:link w:val="CRCoverPageZchn"/>
    <w:rsid w:val="00D670C9"/>
    <w:pPr>
      <w:spacing w:after="120"/>
    </w:pPr>
    <w:rPr>
      <w:rFonts w:ascii="Arial" w:eastAsiaTheme="minorEastAsia" w:hAnsi="Arial"/>
      <w:lang w:val="en-GB" w:eastAsia="en-US"/>
    </w:rPr>
  </w:style>
  <w:style w:type="paragraph" w:styleId="af2">
    <w:name w:val="Body Text"/>
    <w:basedOn w:val="a"/>
    <w:link w:val="Char5"/>
    <w:rsid w:val="00D670C9"/>
    <w:pPr>
      <w:spacing w:after="120"/>
    </w:pPr>
    <w:rPr>
      <w:rFonts w:eastAsia="等线"/>
      <w:color w:val="auto"/>
      <w:lang w:eastAsia="en-GB"/>
    </w:rPr>
  </w:style>
  <w:style w:type="character" w:customStyle="1" w:styleId="Char5">
    <w:name w:val="正文文本 Char"/>
    <w:basedOn w:val="a0"/>
    <w:link w:val="af2"/>
    <w:rsid w:val="00D670C9"/>
    <w:rPr>
      <w:rFonts w:eastAsia="等线"/>
      <w:lang w:val="en-GB" w:eastAsia="en-GB"/>
    </w:rPr>
  </w:style>
  <w:style w:type="paragraph" w:styleId="af3">
    <w:name w:val="List"/>
    <w:basedOn w:val="a"/>
    <w:rsid w:val="00D670C9"/>
    <w:pPr>
      <w:ind w:left="283" w:hanging="283"/>
      <w:contextualSpacing/>
    </w:pPr>
    <w:rPr>
      <w:rFonts w:eastAsia="等线"/>
      <w:color w:val="auto"/>
      <w:lang w:eastAsia="en-GB"/>
    </w:rPr>
  </w:style>
  <w:style w:type="paragraph" w:styleId="11">
    <w:name w:val="index 1"/>
    <w:basedOn w:val="a"/>
    <w:next w:val="a"/>
    <w:rsid w:val="00D670C9"/>
    <w:pPr>
      <w:ind w:left="200" w:hanging="200"/>
    </w:pPr>
    <w:rPr>
      <w:rFonts w:eastAsia="等线"/>
      <w:color w:val="auto"/>
      <w:lang w:eastAsia="en-GB"/>
    </w:rPr>
  </w:style>
  <w:style w:type="paragraph" w:styleId="21">
    <w:name w:val="List 2"/>
    <w:basedOn w:val="a"/>
    <w:rsid w:val="00D670C9"/>
    <w:pPr>
      <w:ind w:left="566" w:hanging="283"/>
      <w:contextualSpacing/>
    </w:pPr>
    <w:rPr>
      <w:rFonts w:eastAsia="等线"/>
      <w:color w:val="auto"/>
      <w:lang w:eastAsia="en-GB"/>
    </w:rPr>
  </w:style>
  <w:style w:type="paragraph" w:styleId="32">
    <w:name w:val="List 3"/>
    <w:basedOn w:val="a"/>
    <w:rsid w:val="00D670C9"/>
    <w:pPr>
      <w:ind w:left="849" w:hanging="283"/>
      <w:contextualSpacing/>
    </w:pPr>
    <w:rPr>
      <w:rFonts w:eastAsia="等线"/>
      <w:color w:val="auto"/>
      <w:lang w:eastAsia="en-GB"/>
    </w:rPr>
  </w:style>
  <w:style w:type="paragraph" w:styleId="42">
    <w:name w:val="List 4"/>
    <w:basedOn w:val="a"/>
    <w:rsid w:val="00D670C9"/>
    <w:pPr>
      <w:ind w:left="1132" w:hanging="283"/>
      <w:contextualSpacing/>
    </w:pPr>
    <w:rPr>
      <w:rFonts w:eastAsia="等线"/>
      <w:color w:val="auto"/>
      <w:lang w:eastAsia="en-GB"/>
    </w:rPr>
  </w:style>
  <w:style w:type="paragraph" w:styleId="52">
    <w:name w:val="List 5"/>
    <w:basedOn w:val="a"/>
    <w:rsid w:val="00D670C9"/>
    <w:pPr>
      <w:ind w:left="1415" w:hanging="283"/>
      <w:contextualSpacing/>
    </w:pPr>
    <w:rPr>
      <w:rFonts w:eastAsia="等线"/>
      <w:color w:val="auto"/>
      <w:lang w:eastAsia="en-GB"/>
    </w:rPr>
  </w:style>
  <w:style w:type="paragraph" w:customStyle="1" w:styleId="Guidance">
    <w:name w:val="Guidance"/>
    <w:basedOn w:val="a"/>
    <w:rsid w:val="00D670C9"/>
    <w:rPr>
      <w:rFonts w:eastAsia="等线"/>
      <w:i/>
      <w:color w:val="0000FF"/>
      <w:lang w:eastAsia="en-GB"/>
    </w:rPr>
  </w:style>
  <w:style w:type="character" w:customStyle="1" w:styleId="4Char">
    <w:name w:val="标题 4 Char"/>
    <w:link w:val="40"/>
    <w:rsid w:val="00D670C9"/>
    <w:rPr>
      <w:rFonts w:ascii="Arial" w:hAnsi="Arial"/>
      <w:sz w:val="24"/>
      <w:lang w:val="en-GB" w:eastAsia="ja-JP"/>
    </w:rPr>
  </w:style>
  <w:style w:type="character" w:customStyle="1" w:styleId="5Char">
    <w:name w:val="标题 5 Char"/>
    <w:link w:val="50"/>
    <w:rsid w:val="00D670C9"/>
    <w:rPr>
      <w:rFonts w:ascii="Arial" w:hAnsi="Arial"/>
      <w:sz w:val="22"/>
      <w:lang w:val="en-GB" w:eastAsia="ja-JP"/>
    </w:rPr>
  </w:style>
  <w:style w:type="character" w:customStyle="1" w:styleId="6Char">
    <w:name w:val="标题 6 Char"/>
    <w:link w:val="6"/>
    <w:rsid w:val="00D670C9"/>
    <w:rPr>
      <w:rFonts w:ascii="Arial" w:hAnsi="Arial"/>
      <w:lang w:val="en-GB" w:eastAsia="ja-JP"/>
    </w:rPr>
  </w:style>
  <w:style w:type="character" w:customStyle="1" w:styleId="7Char">
    <w:name w:val="标题 7 Char"/>
    <w:link w:val="7"/>
    <w:rsid w:val="00D670C9"/>
    <w:rPr>
      <w:rFonts w:ascii="Arial" w:hAnsi="Arial"/>
      <w:lang w:val="en-GB" w:eastAsia="ja-JP"/>
    </w:rPr>
  </w:style>
  <w:style w:type="character" w:customStyle="1" w:styleId="8Char">
    <w:name w:val="标题 8 Char"/>
    <w:link w:val="8"/>
    <w:rsid w:val="00D670C9"/>
    <w:rPr>
      <w:rFonts w:ascii="Arial" w:hAnsi="Arial"/>
      <w:sz w:val="36"/>
      <w:lang w:val="en-GB" w:eastAsia="ja-JP"/>
    </w:rPr>
  </w:style>
  <w:style w:type="character" w:customStyle="1" w:styleId="PLChar">
    <w:name w:val="PL Char"/>
    <w:link w:val="PL"/>
    <w:qFormat/>
    <w:locked/>
    <w:rsid w:val="00D670C9"/>
    <w:rPr>
      <w:rFonts w:ascii="Courier New" w:hAnsi="Courier New"/>
      <w:noProof/>
      <w:sz w:val="16"/>
      <w:lang w:val="en-GB" w:eastAsia="ja-JP"/>
    </w:rPr>
  </w:style>
  <w:style w:type="character" w:customStyle="1" w:styleId="TACChar">
    <w:name w:val="TAC Char"/>
    <w:link w:val="TAC"/>
    <w:qFormat/>
    <w:locked/>
    <w:rsid w:val="00D670C9"/>
    <w:rPr>
      <w:rFonts w:ascii="Arial" w:hAnsi="Arial"/>
      <w:color w:val="000000"/>
      <w:sz w:val="18"/>
      <w:lang w:val="en-GB" w:eastAsia="ja-JP"/>
    </w:rPr>
  </w:style>
  <w:style w:type="character" w:customStyle="1" w:styleId="EXCar">
    <w:name w:val="EX Car"/>
    <w:link w:val="EX"/>
    <w:qFormat/>
    <w:locked/>
    <w:rsid w:val="00D670C9"/>
    <w:rPr>
      <w:rFonts w:eastAsia="Times New Roman"/>
      <w:color w:val="000000"/>
      <w:lang w:val="en-GB" w:eastAsia="ja-JP"/>
    </w:rPr>
  </w:style>
  <w:style w:type="character" w:customStyle="1" w:styleId="TANChar">
    <w:name w:val="TAN Char"/>
    <w:link w:val="TAN"/>
    <w:qFormat/>
    <w:locked/>
    <w:rsid w:val="00D670C9"/>
    <w:rPr>
      <w:rFonts w:ascii="Arial" w:hAnsi="Arial"/>
      <w:color w:val="000000"/>
      <w:sz w:val="18"/>
      <w:lang w:val="en-GB" w:eastAsia="ja-JP"/>
    </w:rPr>
  </w:style>
  <w:style w:type="character" w:customStyle="1" w:styleId="TAHChar">
    <w:name w:val="TAH Char"/>
    <w:qFormat/>
    <w:locked/>
    <w:rsid w:val="00D670C9"/>
    <w:rPr>
      <w:rFonts w:ascii="Arial" w:hAnsi="Arial"/>
      <w:b/>
      <w:sz w:val="18"/>
      <w:lang w:val="en-GB" w:eastAsia="en-GB"/>
    </w:rPr>
  </w:style>
  <w:style w:type="paragraph" w:styleId="22">
    <w:name w:val="index 2"/>
    <w:basedOn w:val="11"/>
    <w:rsid w:val="00D670C9"/>
    <w:pPr>
      <w:keepLines/>
      <w:overflowPunct/>
      <w:autoSpaceDE/>
      <w:autoSpaceDN/>
      <w:adjustRightInd/>
      <w:spacing w:after="0"/>
      <w:ind w:left="284" w:firstLine="0"/>
      <w:textAlignment w:val="auto"/>
    </w:pPr>
    <w:rPr>
      <w:lang w:eastAsia="en-US"/>
    </w:rPr>
  </w:style>
  <w:style w:type="paragraph" w:styleId="23">
    <w:name w:val="List Number 2"/>
    <w:basedOn w:val="af4"/>
    <w:rsid w:val="00D670C9"/>
    <w:pPr>
      <w:ind w:left="851"/>
    </w:pPr>
  </w:style>
  <w:style w:type="paragraph" w:styleId="af4">
    <w:name w:val="List Number"/>
    <w:basedOn w:val="af3"/>
    <w:rsid w:val="00D670C9"/>
    <w:pPr>
      <w:overflowPunct/>
      <w:autoSpaceDE/>
      <w:autoSpaceDN/>
      <w:adjustRightInd/>
      <w:ind w:left="568" w:hanging="284"/>
      <w:contextualSpacing w:val="0"/>
      <w:textAlignment w:val="auto"/>
    </w:pPr>
    <w:rPr>
      <w:lang w:eastAsia="en-US"/>
    </w:rPr>
  </w:style>
  <w:style w:type="character" w:styleId="af5">
    <w:name w:val="footnote reference"/>
    <w:rsid w:val="00D670C9"/>
    <w:rPr>
      <w:b/>
      <w:position w:val="6"/>
      <w:sz w:val="16"/>
    </w:rPr>
  </w:style>
  <w:style w:type="paragraph" w:styleId="af6">
    <w:name w:val="footnote text"/>
    <w:basedOn w:val="a"/>
    <w:link w:val="Char6"/>
    <w:rsid w:val="00D670C9"/>
    <w:pPr>
      <w:keepLines/>
      <w:overflowPunct/>
      <w:autoSpaceDE/>
      <w:autoSpaceDN/>
      <w:adjustRightInd/>
      <w:spacing w:after="0"/>
      <w:ind w:left="454" w:hanging="454"/>
      <w:textAlignment w:val="auto"/>
    </w:pPr>
    <w:rPr>
      <w:rFonts w:eastAsia="等线"/>
      <w:color w:val="auto"/>
      <w:sz w:val="16"/>
      <w:lang w:eastAsia="en-US"/>
    </w:rPr>
  </w:style>
  <w:style w:type="character" w:customStyle="1" w:styleId="Char6">
    <w:name w:val="脚注文本 Char"/>
    <w:basedOn w:val="a0"/>
    <w:link w:val="af6"/>
    <w:rsid w:val="00D670C9"/>
    <w:rPr>
      <w:rFonts w:eastAsia="等线"/>
      <w:sz w:val="16"/>
      <w:lang w:val="en-GB" w:eastAsia="en-US"/>
    </w:rPr>
  </w:style>
  <w:style w:type="paragraph" w:styleId="24">
    <w:name w:val="List Bullet 2"/>
    <w:basedOn w:val="af7"/>
    <w:rsid w:val="00D670C9"/>
    <w:pPr>
      <w:ind w:left="851"/>
    </w:pPr>
  </w:style>
  <w:style w:type="paragraph" w:styleId="af7">
    <w:name w:val="List Bullet"/>
    <w:basedOn w:val="af3"/>
    <w:rsid w:val="00D670C9"/>
    <w:pPr>
      <w:overflowPunct/>
      <w:autoSpaceDE/>
      <w:autoSpaceDN/>
      <w:adjustRightInd/>
      <w:ind w:left="568" w:hanging="284"/>
      <w:contextualSpacing w:val="0"/>
      <w:textAlignment w:val="auto"/>
    </w:pPr>
    <w:rPr>
      <w:lang w:eastAsia="en-US"/>
    </w:rPr>
  </w:style>
  <w:style w:type="paragraph" w:styleId="33">
    <w:name w:val="List Bullet 3"/>
    <w:basedOn w:val="24"/>
    <w:rsid w:val="00D670C9"/>
    <w:pPr>
      <w:ind w:left="1135"/>
    </w:pPr>
  </w:style>
  <w:style w:type="paragraph" w:styleId="43">
    <w:name w:val="List Bullet 4"/>
    <w:basedOn w:val="33"/>
    <w:rsid w:val="00D670C9"/>
    <w:pPr>
      <w:ind w:left="1418"/>
    </w:pPr>
  </w:style>
  <w:style w:type="paragraph" w:styleId="53">
    <w:name w:val="List Bullet 5"/>
    <w:basedOn w:val="43"/>
    <w:rsid w:val="00D670C9"/>
    <w:pPr>
      <w:ind w:left="1702"/>
    </w:pPr>
  </w:style>
  <w:style w:type="character" w:customStyle="1" w:styleId="Char">
    <w:name w:val="页脚 Char"/>
    <w:link w:val="a3"/>
    <w:rsid w:val="00D670C9"/>
    <w:rPr>
      <w:color w:val="000000"/>
      <w:lang w:val="en-GB" w:eastAsia="ja-JP"/>
    </w:rPr>
  </w:style>
  <w:style w:type="paragraph" w:customStyle="1" w:styleId="tdoc-header">
    <w:name w:val="tdoc-header"/>
    <w:rsid w:val="00D670C9"/>
    <w:rPr>
      <w:rFonts w:ascii="Arial" w:eastAsia="宋体" w:hAnsi="Arial"/>
      <w:sz w:val="24"/>
      <w:lang w:val="en-GB" w:eastAsia="en-US"/>
    </w:rPr>
  </w:style>
  <w:style w:type="character" w:styleId="af8">
    <w:name w:val="FollowedHyperlink"/>
    <w:rsid w:val="00D670C9"/>
    <w:rPr>
      <w:color w:val="800080"/>
      <w:u w:val="single"/>
    </w:rPr>
  </w:style>
  <w:style w:type="paragraph" w:styleId="af9">
    <w:name w:val="Document Map"/>
    <w:basedOn w:val="a"/>
    <w:link w:val="Char7"/>
    <w:rsid w:val="00D670C9"/>
    <w:pPr>
      <w:shd w:val="clear" w:color="auto" w:fill="000080"/>
      <w:overflowPunct/>
      <w:autoSpaceDE/>
      <w:autoSpaceDN/>
      <w:adjustRightInd/>
      <w:textAlignment w:val="auto"/>
    </w:pPr>
    <w:rPr>
      <w:rFonts w:ascii="Tahoma" w:eastAsia="等线" w:hAnsi="Tahoma" w:cs="Tahoma"/>
      <w:color w:val="auto"/>
      <w:lang w:eastAsia="en-US"/>
    </w:rPr>
  </w:style>
  <w:style w:type="character" w:customStyle="1" w:styleId="Char7">
    <w:name w:val="文档结构图 Char"/>
    <w:basedOn w:val="a0"/>
    <w:link w:val="af9"/>
    <w:rsid w:val="00D670C9"/>
    <w:rPr>
      <w:rFonts w:ascii="Tahoma" w:eastAsia="等线" w:hAnsi="Tahoma" w:cs="Tahoma"/>
      <w:shd w:val="clear" w:color="auto" w:fill="000080"/>
      <w:lang w:val="en-GB" w:eastAsia="en-US"/>
    </w:rPr>
  </w:style>
  <w:style w:type="character" w:customStyle="1" w:styleId="st">
    <w:name w:val="st"/>
    <w:rsid w:val="00D670C9"/>
  </w:style>
  <w:style w:type="paragraph" w:customStyle="1" w:styleId="m216113901552225498gmail-pl">
    <w:name w:val="m_216113901552225498gmail-pl"/>
    <w:basedOn w:val="a"/>
    <w:rsid w:val="00D670C9"/>
    <w:pPr>
      <w:overflowPunct/>
      <w:autoSpaceDE/>
      <w:autoSpaceDN/>
      <w:adjustRightInd/>
      <w:spacing w:before="100" w:beforeAutospacing="1" w:after="100" w:afterAutospacing="1"/>
      <w:textAlignment w:val="auto"/>
    </w:pPr>
    <w:rPr>
      <w:rFonts w:ascii="Calibri" w:eastAsia="Calibri" w:hAnsi="Calibri" w:cs="Calibri"/>
      <w:color w:val="auto"/>
      <w:sz w:val="22"/>
      <w:szCs w:val="22"/>
      <w:lang w:eastAsia="it-IT"/>
    </w:rPr>
  </w:style>
  <w:style w:type="paragraph" w:customStyle="1" w:styleId="m-4213127826822988581th">
    <w:name w:val="m_-4213127826822988581th"/>
    <w:basedOn w:val="a"/>
    <w:rsid w:val="00D670C9"/>
    <w:pPr>
      <w:overflowPunct/>
      <w:autoSpaceDE/>
      <w:autoSpaceDN/>
      <w:adjustRightInd/>
      <w:spacing w:before="100" w:beforeAutospacing="1" w:after="100" w:afterAutospacing="1"/>
      <w:textAlignment w:val="auto"/>
    </w:pPr>
    <w:rPr>
      <w:rFonts w:eastAsia="等线"/>
      <w:color w:val="auto"/>
      <w:sz w:val="24"/>
      <w:szCs w:val="24"/>
      <w:lang w:eastAsia="en-GB"/>
    </w:rPr>
  </w:style>
  <w:style w:type="paragraph" w:customStyle="1" w:styleId="m-4213127826822988581tah">
    <w:name w:val="m_-4213127826822988581tah"/>
    <w:basedOn w:val="a"/>
    <w:rsid w:val="00D670C9"/>
    <w:pPr>
      <w:overflowPunct/>
      <w:autoSpaceDE/>
      <w:autoSpaceDN/>
      <w:adjustRightInd/>
      <w:spacing w:before="100" w:beforeAutospacing="1" w:after="100" w:afterAutospacing="1"/>
      <w:textAlignment w:val="auto"/>
    </w:pPr>
    <w:rPr>
      <w:rFonts w:eastAsia="等线"/>
      <w:color w:val="auto"/>
      <w:sz w:val="24"/>
      <w:szCs w:val="24"/>
      <w:lang w:eastAsia="en-GB"/>
    </w:rPr>
  </w:style>
  <w:style w:type="paragraph" w:customStyle="1" w:styleId="m-4213127826822988581tal">
    <w:name w:val="m_-4213127826822988581tal"/>
    <w:basedOn w:val="a"/>
    <w:rsid w:val="00D670C9"/>
    <w:pPr>
      <w:overflowPunct/>
      <w:autoSpaceDE/>
      <w:autoSpaceDN/>
      <w:adjustRightInd/>
      <w:spacing w:before="100" w:beforeAutospacing="1" w:after="100" w:afterAutospacing="1"/>
      <w:textAlignment w:val="auto"/>
    </w:pPr>
    <w:rPr>
      <w:rFonts w:eastAsia="等线"/>
      <w:color w:val="auto"/>
      <w:sz w:val="24"/>
      <w:szCs w:val="24"/>
      <w:lang w:eastAsia="en-GB"/>
    </w:rPr>
  </w:style>
  <w:style w:type="paragraph" w:customStyle="1" w:styleId="m-4213127826822988581editorsnote">
    <w:name w:val="m_-4213127826822988581editorsnote"/>
    <w:basedOn w:val="a"/>
    <w:rsid w:val="00D670C9"/>
    <w:pPr>
      <w:overflowPunct/>
      <w:autoSpaceDE/>
      <w:autoSpaceDN/>
      <w:adjustRightInd/>
      <w:spacing w:before="100" w:beforeAutospacing="1" w:after="100" w:afterAutospacing="1"/>
      <w:textAlignment w:val="auto"/>
    </w:pPr>
    <w:rPr>
      <w:rFonts w:eastAsia="等线"/>
      <w:color w:val="auto"/>
      <w:sz w:val="24"/>
      <w:szCs w:val="24"/>
      <w:lang w:eastAsia="en-GB"/>
    </w:rPr>
  </w:style>
  <w:style w:type="paragraph" w:styleId="afa">
    <w:name w:val="Plain Text"/>
    <w:basedOn w:val="a"/>
    <w:link w:val="Char8"/>
    <w:uiPriority w:val="99"/>
    <w:unhideWhenUsed/>
    <w:rsid w:val="00D670C9"/>
    <w:pPr>
      <w:overflowPunct/>
      <w:autoSpaceDE/>
      <w:autoSpaceDN/>
      <w:adjustRightInd/>
      <w:spacing w:after="0"/>
      <w:textAlignment w:val="auto"/>
    </w:pPr>
    <w:rPr>
      <w:rFonts w:ascii="Consolas" w:eastAsia="Calibri" w:hAnsi="Consolas" w:cs="Arial"/>
      <w:color w:val="auto"/>
      <w:sz w:val="21"/>
      <w:szCs w:val="21"/>
      <w:lang w:eastAsia="en-US"/>
    </w:rPr>
  </w:style>
  <w:style w:type="character" w:customStyle="1" w:styleId="Char8">
    <w:name w:val="纯文本 Char"/>
    <w:basedOn w:val="a0"/>
    <w:link w:val="afa"/>
    <w:uiPriority w:val="99"/>
    <w:rsid w:val="00D670C9"/>
    <w:rPr>
      <w:rFonts w:ascii="Consolas" w:eastAsia="Calibri" w:hAnsi="Consolas" w:cs="Arial"/>
      <w:sz w:val="21"/>
      <w:szCs w:val="21"/>
      <w:lang w:val="en-GB" w:eastAsia="en-US"/>
    </w:rPr>
  </w:style>
  <w:style w:type="character" w:customStyle="1" w:styleId="CRCoverPageZchn">
    <w:name w:val="CR Cover Page Zchn"/>
    <w:link w:val="CRCoverPage"/>
    <w:rsid w:val="00D670C9"/>
    <w:rPr>
      <w:rFonts w:ascii="Arial" w:eastAsiaTheme="minorEastAsia" w:hAnsi="Arial"/>
      <w:lang w:val="en-GB" w:eastAsia="en-US"/>
    </w:rPr>
  </w:style>
  <w:style w:type="character" w:customStyle="1" w:styleId="UnresolvedMention">
    <w:name w:val="Unresolved Mention"/>
    <w:uiPriority w:val="99"/>
    <w:semiHidden/>
    <w:unhideWhenUsed/>
    <w:rsid w:val="00D670C9"/>
    <w:rPr>
      <w:color w:val="605E5C"/>
      <w:shd w:val="clear" w:color="auto" w:fill="E1DFDD"/>
    </w:rPr>
  </w:style>
  <w:style w:type="paragraph" w:customStyle="1" w:styleId="TempNote">
    <w:name w:val="TempNote"/>
    <w:basedOn w:val="a"/>
    <w:qFormat/>
    <w:rsid w:val="00D670C9"/>
    <w:pPr>
      <w:spacing w:after="0"/>
    </w:pPr>
    <w:rPr>
      <w:rFonts w:ascii="Arial" w:eastAsia="等线" w:hAnsi="Arial"/>
      <w:i/>
      <w:color w:val="0070C0"/>
      <w:lang w:eastAsia="en-US"/>
    </w:rPr>
  </w:style>
  <w:style w:type="paragraph" w:customStyle="1" w:styleId="TemplateH4">
    <w:name w:val="TemplateH4"/>
    <w:basedOn w:val="a"/>
    <w:qFormat/>
    <w:rsid w:val="00D670C9"/>
    <w:rPr>
      <w:rFonts w:ascii="Arial" w:eastAsia="等线" w:hAnsi="Arial" w:cs="Arial"/>
      <w:color w:val="auto"/>
      <w:sz w:val="24"/>
      <w:szCs w:val="24"/>
      <w:lang w:eastAsia="en-US"/>
    </w:rPr>
  </w:style>
  <w:style w:type="paragraph" w:customStyle="1" w:styleId="AltNormal">
    <w:name w:val="AltNormal"/>
    <w:basedOn w:val="a"/>
    <w:link w:val="AltNormalChar"/>
    <w:rsid w:val="00D670C9"/>
    <w:pPr>
      <w:overflowPunct/>
      <w:autoSpaceDE/>
      <w:autoSpaceDN/>
      <w:adjustRightInd/>
      <w:spacing w:before="120" w:after="0"/>
      <w:textAlignment w:val="auto"/>
    </w:pPr>
    <w:rPr>
      <w:rFonts w:ascii="Arial" w:eastAsia="等线" w:hAnsi="Arial"/>
      <w:color w:val="auto"/>
      <w:lang w:eastAsia="en-US"/>
    </w:rPr>
  </w:style>
  <w:style w:type="character" w:customStyle="1" w:styleId="AltNormalChar">
    <w:name w:val="AltNormal Char"/>
    <w:link w:val="AltNormal"/>
    <w:rsid w:val="00D670C9"/>
    <w:rPr>
      <w:rFonts w:ascii="Arial" w:eastAsia="等线" w:hAnsi="Arial"/>
      <w:lang w:val="en-GB" w:eastAsia="en-US"/>
    </w:rPr>
  </w:style>
  <w:style w:type="paragraph" w:customStyle="1" w:styleId="TemplateH3">
    <w:name w:val="TemplateH3"/>
    <w:basedOn w:val="a"/>
    <w:qFormat/>
    <w:rsid w:val="00D670C9"/>
    <w:rPr>
      <w:rFonts w:ascii="Arial" w:eastAsia="等线" w:hAnsi="Arial" w:cs="Arial"/>
      <w:color w:val="auto"/>
      <w:sz w:val="28"/>
      <w:szCs w:val="28"/>
      <w:lang w:eastAsia="en-US"/>
    </w:rPr>
  </w:style>
  <w:style w:type="paragraph" w:customStyle="1" w:styleId="TemplateH2">
    <w:name w:val="TemplateH2"/>
    <w:basedOn w:val="a"/>
    <w:qFormat/>
    <w:rsid w:val="00D670C9"/>
    <w:rPr>
      <w:rFonts w:ascii="Arial" w:eastAsia="等线" w:hAnsi="Arial" w:cs="Arial"/>
      <w:color w:val="auto"/>
      <w:sz w:val="32"/>
      <w:szCs w:val="32"/>
      <w:lang w:eastAsia="en-US"/>
    </w:rPr>
  </w:style>
  <w:style w:type="character" w:customStyle="1" w:styleId="TALChar1">
    <w:name w:val="TAL Char1"/>
    <w:rsid w:val="00D670C9"/>
    <w:rPr>
      <w:rFonts w:ascii="Arial" w:hAnsi="Arial"/>
      <w:sz w:val="18"/>
      <w:lang w:val="en-GB" w:eastAsia="en-US"/>
    </w:rPr>
  </w:style>
  <w:style w:type="paragraph" w:styleId="afb">
    <w:name w:val="Bibliography"/>
    <w:basedOn w:val="a"/>
    <w:next w:val="a"/>
    <w:uiPriority w:val="37"/>
    <w:semiHidden/>
    <w:unhideWhenUsed/>
    <w:rsid w:val="00D670C9"/>
    <w:rPr>
      <w:rFonts w:eastAsia="等线"/>
      <w:color w:val="auto"/>
      <w:lang w:eastAsia="en-GB"/>
    </w:rPr>
  </w:style>
  <w:style w:type="paragraph" w:styleId="afc">
    <w:name w:val="Block Text"/>
    <w:basedOn w:val="a"/>
    <w:rsid w:val="00D670C9"/>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paragraph" w:styleId="25">
    <w:name w:val="Body Text 2"/>
    <w:basedOn w:val="a"/>
    <w:link w:val="2Char0"/>
    <w:rsid w:val="00D670C9"/>
    <w:pPr>
      <w:spacing w:after="120" w:line="480" w:lineRule="auto"/>
    </w:pPr>
    <w:rPr>
      <w:rFonts w:eastAsia="等线"/>
      <w:color w:val="auto"/>
      <w:lang w:eastAsia="en-GB"/>
    </w:rPr>
  </w:style>
  <w:style w:type="character" w:customStyle="1" w:styleId="2Char0">
    <w:name w:val="正文文本 2 Char"/>
    <w:basedOn w:val="a0"/>
    <w:link w:val="25"/>
    <w:rsid w:val="00D670C9"/>
    <w:rPr>
      <w:rFonts w:eastAsia="等线"/>
      <w:lang w:val="en-GB" w:eastAsia="en-GB"/>
    </w:rPr>
  </w:style>
  <w:style w:type="paragraph" w:styleId="34">
    <w:name w:val="Body Text 3"/>
    <w:basedOn w:val="a"/>
    <w:link w:val="3Char0"/>
    <w:rsid w:val="00D670C9"/>
    <w:pPr>
      <w:spacing w:after="120"/>
    </w:pPr>
    <w:rPr>
      <w:rFonts w:eastAsia="等线"/>
      <w:color w:val="auto"/>
      <w:sz w:val="16"/>
      <w:szCs w:val="16"/>
      <w:lang w:eastAsia="en-GB"/>
    </w:rPr>
  </w:style>
  <w:style w:type="character" w:customStyle="1" w:styleId="3Char0">
    <w:name w:val="正文文本 3 Char"/>
    <w:basedOn w:val="a0"/>
    <w:link w:val="34"/>
    <w:rsid w:val="00D670C9"/>
    <w:rPr>
      <w:rFonts w:eastAsia="等线"/>
      <w:sz w:val="16"/>
      <w:szCs w:val="16"/>
      <w:lang w:val="en-GB" w:eastAsia="en-GB"/>
    </w:rPr>
  </w:style>
  <w:style w:type="paragraph" w:styleId="afd">
    <w:name w:val="Body Text First Indent"/>
    <w:basedOn w:val="af2"/>
    <w:link w:val="Char9"/>
    <w:rsid w:val="00D670C9"/>
    <w:pPr>
      <w:spacing w:after="180"/>
      <w:ind w:firstLine="360"/>
    </w:pPr>
  </w:style>
  <w:style w:type="character" w:customStyle="1" w:styleId="Char9">
    <w:name w:val="正文首行缩进 Char"/>
    <w:basedOn w:val="Char5"/>
    <w:link w:val="afd"/>
    <w:rsid w:val="00D670C9"/>
    <w:rPr>
      <w:rFonts w:eastAsia="等线"/>
      <w:lang w:val="en-GB" w:eastAsia="en-GB"/>
    </w:rPr>
  </w:style>
  <w:style w:type="paragraph" w:styleId="afe">
    <w:name w:val="Body Text Indent"/>
    <w:basedOn w:val="a"/>
    <w:link w:val="Chara"/>
    <w:rsid w:val="00D670C9"/>
    <w:pPr>
      <w:spacing w:after="120"/>
      <w:ind w:left="283"/>
    </w:pPr>
    <w:rPr>
      <w:rFonts w:eastAsia="等线"/>
      <w:color w:val="auto"/>
      <w:lang w:eastAsia="en-GB"/>
    </w:rPr>
  </w:style>
  <w:style w:type="character" w:customStyle="1" w:styleId="Chara">
    <w:name w:val="正文文本缩进 Char"/>
    <w:basedOn w:val="a0"/>
    <w:link w:val="afe"/>
    <w:rsid w:val="00D670C9"/>
    <w:rPr>
      <w:rFonts w:eastAsia="等线"/>
      <w:lang w:val="en-GB" w:eastAsia="en-GB"/>
    </w:rPr>
  </w:style>
  <w:style w:type="paragraph" w:styleId="26">
    <w:name w:val="Body Text First Indent 2"/>
    <w:basedOn w:val="afe"/>
    <w:link w:val="2Char1"/>
    <w:rsid w:val="00D670C9"/>
    <w:pPr>
      <w:spacing w:after="180"/>
      <w:ind w:left="360" w:firstLine="360"/>
    </w:pPr>
  </w:style>
  <w:style w:type="character" w:customStyle="1" w:styleId="2Char1">
    <w:name w:val="正文首行缩进 2 Char"/>
    <w:basedOn w:val="Chara"/>
    <w:link w:val="26"/>
    <w:rsid w:val="00D670C9"/>
    <w:rPr>
      <w:rFonts w:eastAsia="等线"/>
      <w:lang w:val="en-GB" w:eastAsia="en-GB"/>
    </w:rPr>
  </w:style>
  <w:style w:type="paragraph" w:styleId="27">
    <w:name w:val="Body Text Indent 2"/>
    <w:basedOn w:val="a"/>
    <w:link w:val="2Char2"/>
    <w:rsid w:val="00D670C9"/>
    <w:pPr>
      <w:spacing w:after="120" w:line="480" w:lineRule="auto"/>
      <w:ind w:left="283"/>
    </w:pPr>
    <w:rPr>
      <w:rFonts w:eastAsia="等线"/>
      <w:color w:val="auto"/>
      <w:lang w:eastAsia="en-GB"/>
    </w:rPr>
  </w:style>
  <w:style w:type="character" w:customStyle="1" w:styleId="2Char2">
    <w:name w:val="正文文本缩进 2 Char"/>
    <w:basedOn w:val="a0"/>
    <w:link w:val="27"/>
    <w:rsid w:val="00D670C9"/>
    <w:rPr>
      <w:rFonts w:eastAsia="等线"/>
      <w:lang w:val="en-GB" w:eastAsia="en-GB"/>
    </w:rPr>
  </w:style>
  <w:style w:type="paragraph" w:styleId="35">
    <w:name w:val="Body Text Indent 3"/>
    <w:basedOn w:val="a"/>
    <w:link w:val="3Char1"/>
    <w:rsid w:val="00D670C9"/>
    <w:pPr>
      <w:spacing w:after="120"/>
      <w:ind w:left="283"/>
    </w:pPr>
    <w:rPr>
      <w:rFonts w:eastAsia="等线"/>
      <w:color w:val="auto"/>
      <w:sz w:val="16"/>
      <w:szCs w:val="16"/>
      <w:lang w:eastAsia="en-GB"/>
    </w:rPr>
  </w:style>
  <w:style w:type="character" w:customStyle="1" w:styleId="3Char1">
    <w:name w:val="正文文本缩进 3 Char"/>
    <w:basedOn w:val="a0"/>
    <w:link w:val="35"/>
    <w:rsid w:val="00D670C9"/>
    <w:rPr>
      <w:rFonts w:eastAsia="等线"/>
      <w:sz w:val="16"/>
      <w:szCs w:val="16"/>
      <w:lang w:val="en-GB" w:eastAsia="en-GB"/>
    </w:rPr>
  </w:style>
  <w:style w:type="paragraph" w:styleId="aff">
    <w:name w:val="Closing"/>
    <w:basedOn w:val="a"/>
    <w:link w:val="Charb"/>
    <w:rsid w:val="00D670C9"/>
    <w:pPr>
      <w:spacing w:after="0"/>
      <w:ind w:left="4252"/>
    </w:pPr>
    <w:rPr>
      <w:rFonts w:eastAsia="等线"/>
      <w:color w:val="auto"/>
      <w:lang w:eastAsia="en-GB"/>
    </w:rPr>
  </w:style>
  <w:style w:type="character" w:customStyle="1" w:styleId="Charb">
    <w:name w:val="结束语 Char"/>
    <w:basedOn w:val="a0"/>
    <w:link w:val="aff"/>
    <w:rsid w:val="00D670C9"/>
    <w:rPr>
      <w:rFonts w:eastAsia="等线"/>
      <w:lang w:val="en-GB" w:eastAsia="en-GB"/>
    </w:rPr>
  </w:style>
  <w:style w:type="paragraph" w:styleId="aff0">
    <w:name w:val="Date"/>
    <w:basedOn w:val="a"/>
    <w:next w:val="a"/>
    <w:link w:val="Charc"/>
    <w:rsid w:val="00D670C9"/>
    <w:rPr>
      <w:rFonts w:eastAsia="等线"/>
      <w:color w:val="auto"/>
      <w:lang w:eastAsia="en-GB"/>
    </w:rPr>
  </w:style>
  <w:style w:type="character" w:customStyle="1" w:styleId="Charc">
    <w:name w:val="日期 Char"/>
    <w:basedOn w:val="a0"/>
    <w:link w:val="aff0"/>
    <w:rsid w:val="00D670C9"/>
    <w:rPr>
      <w:rFonts w:eastAsia="等线"/>
      <w:lang w:val="en-GB" w:eastAsia="en-GB"/>
    </w:rPr>
  </w:style>
  <w:style w:type="paragraph" w:styleId="aff1">
    <w:name w:val="E-mail Signature"/>
    <w:basedOn w:val="a"/>
    <w:link w:val="Chard"/>
    <w:rsid w:val="00D670C9"/>
    <w:pPr>
      <w:spacing w:after="0"/>
    </w:pPr>
    <w:rPr>
      <w:rFonts w:eastAsia="等线"/>
      <w:color w:val="auto"/>
      <w:lang w:eastAsia="en-GB"/>
    </w:rPr>
  </w:style>
  <w:style w:type="character" w:customStyle="1" w:styleId="Chard">
    <w:name w:val="电子邮件签名 Char"/>
    <w:basedOn w:val="a0"/>
    <w:link w:val="aff1"/>
    <w:rsid w:val="00D670C9"/>
    <w:rPr>
      <w:rFonts w:eastAsia="等线"/>
      <w:lang w:val="en-GB" w:eastAsia="en-GB"/>
    </w:rPr>
  </w:style>
  <w:style w:type="paragraph" w:styleId="aff2">
    <w:name w:val="endnote text"/>
    <w:basedOn w:val="a"/>
    <w:link w:val="Chare"/>
    <w:rsid w:val="00D670C9"/>
    <w:pPr>
      <w:spacing w:after="0"/>
    </w:pPr>
    <w:rPr>
      <w:rFonts w:eastAsia="等线"/>
      <w:color w:val="auto"/>
      <w:lang w:eastAsia="en-GB"/>
    </w:rPr>
  </w:style>
  <w:style w:type="character" w:customStyle="1" w:styleId="Chare">
    <w:name w:val="尾注文本 Char"/>
    <w:basedOn w:val="a0"/>
    <w:link w:val="aff2"/>
    <w:rsid w:val="00D670C9"/>
    <w:rPr>
      <w:rFonts w:eastAsia="等线"/>
      <w:lang w:val="en-GB" w:eastAsia="en-GB"/>
    </w:rPr>
  </w:style>
  <w:style w:type="paragraph" w:styleId="aff3">
    <w:name w:val="envelope address"/>
    <w:basedOn w:val="a"/>
    <w:rsid w:val="00D670C9"/>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4">
    <w:name w:val="envelope return"/>
    <w:basedOn w:val="a"/>
    <w:rsid w:val="00D670C9"/>
    <w:pPr>
      <w:spacing w:after="0"/>
    </w:pPr>
    <w:rPr>
      <w:rFonts w:asciiTheme="majorHAnsi" w:eastAsiaTheme="majorEastAsia" w:hAnsiTheme="majorHAnsi" w:cstheme="majorBidi"/>
      <w:color w:val="auto"/>
      <w:lang w:eastAsia="en-GB"/>
    </w:rPr>
  </w:style>
  <w:style w:type="paragraph" w:styleId="HTML">
    <w:name w:val="HTML Address"/>
    <w:basedOn w:val="a"/>
    <w:link w:val="HTMLChar"/>
    <w:rsid w:val="00D670C9"/>
    <w:pPr>
      <w:spacing w:after="0"/>
    </w:pPr>
    <w:rPr>
      <w:rFonts w:eastAsia="等线"/>
      <w:i/>
      <w:iCs/>
      <w:color w:val="auto"/>
      <w:lang w:eastAsia="en-GB"/>
    </w:rPr>
  </w:style>
  <w:style w:type="character" w:customStyle="1" w:styleId="HTMLChar">
    <w:name w:val="HTML 地址 Char"/>
    <w:basedOn w:val="a0"/>
    <w:link w:val="HTML"/>
    <w:rsid w:val="00D670C9"/>
    <w:rPr>
      <w:rFonts w:eastAsia="等线"/>
      <w:i/>
      <w:iCs/>
      <w:lang w:val="en-GB" w:eastAsia="en-GB"/>
    </w:rPr>
  </w:style>
  <w:style w:type="paragraph" w:styleId="HTML0">
    <w:name w:val="HTML Preformatted"/>
    <w:basedOn w:val="a"/>
    <w:link w:val="HTMLChar0"/>
    <w:rsid w:val="00D670C9"/>
    <w:pPr>
      <w:spacing w:after="0"/>
    </w:pPr>
    <w:rPr>
      <w:rFonts w:ascii="Consolas" w:eastAsia="等线" w:hAnsi="Consolas"/>
      <w:color w:val="auto"/>
      <w:lang w:eastAsia="en-GB"/>
    </w:rPr>
  </w:style>
  <w:style w:type="character" w:customStyle="1" w:styleId="HTMLChar0">
    <w:name w:val="HTML 预设格式 Char"/>
    <w:basedOn w:val="a0"/>
    <w:link w:val="HTML0"/>
    <w:rsid w:val="00D670C9"/>
    <w:rPr>
      <w:rFonts w:ascii="Consolas" w:eastAsia="等线" w:hAnsi="Consolas"/>
      <w:lang w:val="en-GB" w:eastAsia="en-GB"/>
    </w:rPr>
  </w:style>
  <w:style w:type="paragraph" w:styleId="36">
    <w:name w:val="index 3"/>
    <w:basedOn w:val="a"/>
    <w:next w:val="a"/>
    <w:rsid w:val="00D670C9"/>
    <w:pPr>
      <w:spacing w:after="0"/>
      <w:ind w:left="600" w:hanging="200"/>
    </w:pPr>
    <w:rPr>
      <w:rFonts w:eastAsia="等线"/>
      <w:color w:val="auto"/>
      <w:lang w:eastAsia="en-GB"/>
    </w:rPr>
  </w:style>
  <w:style w:type="paragraph" w:styleId="44">
    <w:name w:val="index 4"/>
    <w:basedOn w:val="a"/>
    <w:next w:val="a"/>
    <w:rsid w:val="00D670C9"/>
    <w:pPr>
      <w:spacing w:after="0"/>
      <w:ind w:left="800" w:hanging="200"/>
    </w:pPr>
    <w:rPr>
      <w:rFonts w:eastAsia="等线"/>
      <w:color w:val="auto"/>
      <w:lang w:eastAsia="en-GB"/>
    </w:rPr>
  </w:style>
  <w:style w:type="paragraph" w:styleId="54">
    <w:name w:val="index 5"/>
    <w:basedOn w:val="a"/>
    <w:next w:val="a"/>
    <w:rsid w:val="00D670C9"/>
    <w:pPr>
      <w:spacing w:after="0"/>
      <w:ind w:left="1000" w:hanging="200"/>
    </w:pPr>
    <w:rPr>
      <w:rFonts w:eastAsia="等线"/>
      <w:color w:val="auto"/>
      <w:lang w:eastAsia="en-GB"/>
    </w:rPr>
  </w:style>
  <w:style w:type="paragraph" w:styleId="61">
    <w:name w:val="index 6"/>
    <w:basedOn w:val="a"/>
    <w:next w:val="a"/>
    <w:rsid w:val="00D670C9"/>
    <w:pPr>
      <w:spacing w:after="0"/>
      <w:ind w:left="1200" w:hanging="200"/>
    </w:pPr>
    <w:rPr>
      <w:rFonts w:eastAsia="等线"/>
      <w:color w:val="auto"/>
      <w:lang w:eastAsia="en-GB"/>
    </w:rPr>
  </w:style>
  <w:style w:type="paragraph" w:styleId="71">
    <w:name w:val="index 7"/>
    <w:basedOn w:val="a"/>
    <w:next w:val="a"/>
    <w:rsid w:val="00D670C9"/>
    <w:pPr>
      <w:spacing w:after="0"/>
      <w:ind w:left="1400" w:hanging="200"/>
    </w:pPr>
    <w:rPr>
      <w:rFonts w:eastAsia="等线"/>
      <w:color w:val="auto"/>
      <w:lang w:eastAsia="en-GB"/>
    </w:rPr>
  </w:style>
  <w:style w:type="paragraph" w:styleId="91">
    <w:name w:val="index 9"/>
    <w:basedOn w:val="a"/>
    <w:next w:val="a"/>
    <w:rsid w:val="00D670C9"/>
    <w:pPr>
      <w:spacing w:after="0"/>
      <w:ind w:left="1800" w:hanging="200"/>
    </w:pPr>
    <w:rPr>
      <w:rFonts w:eastAsia="等线"/>
      <w:color w:val="auto"/>
      <w:lang w:eastAsia="en-GB"/>
    </w:rPr>
  </w:style>
  <w:style w:type="paragraph" w:styleId="aff5">
    <w:name w:val="index heading"/>
    <w:basedOn w:val="a"/>
    <w:next w:val="11"/>
    <w:rsid w:val="00D670C9"/>
    <w:rPr>
      <w:rFonts w:asciiTheme="majorHAnsi" w:eastAsiaTheme="majorEastAsia" w:hAnsiTheme="majorHAnsi" w:cstheme="majorBidi"/>
      <w:b/>
      <w:bCs/>
      <w:color w:val="auto"/>
      <w:lang w:eastAsia="en-GB"/>
    </w:rPr>
  </w:style>
  <w:style w:type="paragraph" w:styleId="aff6">
    <w:name w:val="Intense Quote"/>
    <w:basedOn w:val="a"/>
    <w:next w:val="a"/>
    <w:link w:val="Charf"/>
    <w:uiPriority w:val="30"/>
    <w:qFormat/>
    <w:rsid w:val="00D670C9"/>
    <w:pPr>
      <w:pBdr>
        <w:top w:val="single" w:sz="4" w:space="10" w:color="5B9BD5" w:themeColor="accent1"/>
        <w:bottom w:val="single" w:sz="4" w:space="10" w:color="5B9BD5" w:themeColor="accent1"/>
      </w:pBdr>
      <w:spacing w:before="360" w:after="360"/>
      <w:ind w:left="864" w:right="864"/>
      <w:jc w:val="center"/>
    </w:pPr>
    <w:rPr>
      <w:rFonts w:eastAsia="等线"/>
      <w:i/>
      <w:iCs/>
      <w:color w:val="5B9BD5" w:themeColor="accent1"/>
      <w:lang w:eastAsia="en-GB"/>
    </w:rPr>
  </w:style>
  <w:style w:type="character" w:customStyle="1" w:styleId="Charf">
    <w:name w:val="明显引用 Char"/>
    <w:basedOn w:val="a0"/>
    <w:link w:val="aff6"/>
    <w:uiPriority w:val="30"/>
    <w:rsid w:val="00D670C9"/>
    <w:rPr>
      <w:rFonts w:eastAsia="等线"/>
      <w:i/>
      <w:iCs/>
      <w:color w:val="5B9BD5" w:themeColor="accent1"/>
      <w:lang w:val="en-GB" w:eastAsia="en-GB"/>
    </w:rPr>
  </w:style>
  <w:style w:type="paragraph" w:styleId="aff7">
    <w:name w:val="List Continue"/>
    <w:basedOn w:val="a"/>
    <w:rsid w:val="00D670C9"/>
    <w:pPr>
      <w:spacing w:after="120"/>
      <w:ind w:left="283"/>
      <w:contextualSpacing/>
    </w:pPr>
    <w:rPr>
      <w:rFonts w:eastAsia="等线"/>
      <w:color w:val="auto"/>
      <w:lang w:eastAsia="en-GB"/>
    </w:rPr>
  </w:style>
  <w:style w:type="paragraph" w:styleId="28">
    <w:name w:val="List Continue 2"/>
    <w:basedOn w:val="a"/>
    <w:rsid w:val="00D670C9"/>
    <w:pPr>
      <w:spacing w:after="120"/>
      <w:ind w:left="566"/>
      <w:contextualSpacing/>
    </w:pPr>
    <w:rPr>
      <w:rFonts w:eastAsia="等线"/>
      <w:color w:val="auto"/>
      <w:lang w:eastAsia="en-GB"/>
    </w:rPr>
  </w:style>
  <w:style w:type="paragraph" w:styleId="37">
    <w:name w:val="List Continue 3"/>
    <w:basedOn w:val="a"/>
    <w:rsid w:val="00D670C9"/>
    <w:pPr>
      <w:spacing w:after="120"/>
      <w:ind w:left="849"/>
      <w:contextualSpacing/>
    </w:pPr>
    <w:rPr>
      <w:rFonts w:eastAsia="等线"/>
      <w:color w:val="auto"/>
      <w:lang w:eastAsia="en-GB"/>
    </w:rPr>
  </w:style>
  <w:style w:type="paragraph" w:styleId="45">
    <w:name w:val="List Continue 4"/>
    <w:basedOn w:val="a"/>
    <w:rsid w:val="00D670C9"/>
    <w:pPr>
      <w:spacing w:after="120"/>
      <w:ind w:left="1132"/>
      <w:contextualSpacing/>
    </w:pPr>
    <w:rPr>
      <w:rFonts w:eastAsia="等线"/>
      <w:color w:val="auto"/>
      <w:lang w:eastAsia="en-GB"/>
    </w:rPr>
  </w:style>
  <w:style w:type="paragraph" w:styleId="55">
    <w:name w:val="List Continue 5"/>
    <w:basedOn w:val="a"/>
    <w:rsid w:val="00D670C9"/>
    <w:pPr>
      <w:spacing w:after="120"/>
      <w:ind w:left="1415"/>
      <w:contextualSpacing/>
    </w:pPr>
    <w:rPr>
      <w:rFonts w:eastAsia="等线"/>
      <w:color w:val="auto"/>
      <w:lang w:eastAsia="en-GB"/>
    </w:rPr>
  </w:style>
  <w:style w:type="paragraph" w:styleId="3">
    <w:name w:val="List Number 3"/>
    <w:basedOn w:val="a"/>
    <w:rsid w:val="00D670C9"/>
    <w:pPr>
      <w:numPr>
        <w:numId w:val="1"/>
      </w:numPr>
      <w:contextualSpacing/>
    </w:pPr>
    <w:rPr>
      <w:rFonts w:eastAsia="等线"/>
      <w:color w:val="auto"/>
      <w:lang w:eastAsia="en-GB"/>
    </w:rPr>
  </w:style>
  <w:style w:type="paragraph" w:styleId="4">
    <w:name w:val="List Number 4"/>
    <w:basedOn w:val="a"/>
    <w:rsid w:val="00D670C9"/>
    <w:pPr>
      <w:numPr>
        <w:numId w:val="2"/>
      </w:numPr>
      <w:contextualSpacing/>
    </w:pPr>
    <w:rPr>
      <w:rFonts w:eastAsia="等线"/>
      <w:color w:val="auto"/>
      <w:lang w:eastAsia="en-GB"/>
    </w:rPr>
  </w:style>
  <w:style w:type="paragraph" w:styleId="5">
    <w:name w:val="List Number 5"/>
    <w:basedOn w:val="a"/>
    <w:rsid w:val="00D670C9"/>
    <w:pPr>
      <w:numPr>
        <w:numId w:val="3"/>
      </w:numPr>
      <w:contextualSpacing/>
    </w:pPr>
    <w:rPr>
      <w:rFonts w:eastAsia="等线"/>
      <w:color w:val="auto"/>
      <w:lang w:eastAsia="en-GB"/>
    </w:rPr>
  </w:style>
  <w:style w:type="paragraph" w:styleId="aff8">
    <w:name w:val="macro"/>
    <w:link w:val="Charf0"/>
    <w:rsid w:val="00D670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等线" w:hAnsi="Consolas"/>
      <w:lang w:val="en-GB" w:eastAsia="en-GB"/>
    </w:rPr>
  </w:style>
  <w:style w:type="character" w:customStyle="1" w:styleId="Charf0">
    <w:name w:val="宏文本 Char"/>
    <w:basedOn w:val="a0"/>
    <w:link w:val="aff8"/>
    <w:rsid w:val="00D670C9"/>
    <w:rPr>
      <w:rFonts w:ascii="Consolas" w:eastAsia="等线" w:hAnsi="Consolas"/>
      <w:lang w:val="en-GB" w:eastAsia="en-GB"/>
    </w:rPr>
  </w:style>
  <w:style w:type="paragraph" w:styleId="aff9">
    <w:name w:val="Message Header"/>
    <w:basedOn w:val="a"/>
    <w:link w:val="Charf1"/>
    <w:rsid w:val="00D670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Charf1">
    <w:name w:val="信息标题 Char"/>
    <w:basedOn w:val="a0"/>
    <w:link w:val="aff9"/>
    <w:rsid w:val="00D670C9"/>
    <w:rPr>
      <w:rFonts w:asciiTheme="majorHAnsi" w:eastAsiaTheme="majorEastAsia" w:hAnsiTheme="majorHAnsi" w:cstheme="majorBidi"/>
      <w:sz w:val="24"/>
      <w:szCs w:val="24"/>
      <w:shd w:val="pct20" w:color="auto" w:fill="auto"/>
      <w:lang w:val="en-GB" w:eastAsia="en-GB"/>
    </w:rPr>
  </w:style>
  <w:style w:type="paragraph" w:styleId="affa">
    <w:name w:val="No Spacing"/>
    <w:uiPriority w:val="1"/>
    <w:qFormat/>
    <w:rsid w:val="00D670C9"/>
    <w:pPr>
      <w:overflowPunct w:val="0"/>
      <w:autoSpaceDE w:val="0"/>
      <w:autoSpaceDN w:val="0"/>
      <w:adjustRightInd w:val="0"/>
      <w:textAlignment w:val="baseline"/>
    </w:pPr>
    <w:rPr>
      <w:rFonts w:eastAsia="等线"/>
      <w:lang w:val="en-GB" w:eastAsia="en-GB"/>
    </w:rPr>
  </w:style>
  <w:style w:type="paragraph" w:styleId="affb">
    <w:name w:val="Note Heading"/>
    <w:basedOn w:val="a"/>
    <w:next w:val="a"/>
    <w:link w:val="Charf2"/>
    <w:rsid w:val="00D670C9"/>
    <w:pPr>
      <w:spacing w:after="0"/>
    </w:pPr>
    <w:rPr>
      <w:rFonts w:eastAsia="等线"/>
      <w:color w:val="auto"/>
      <w:lang w:eastAsia="en-GB"/>
    </w:rPr>
  </w:style>
  <w:style w:type="character" w:customStyle="1" w:styleId="Charf2">
    <w:name w:val="注释标题 Char"/>
    <w:basedOn w:val="a0"/>
    <w:link w:val="affb"/>
    <w:rsid w:val="00D670C9"/>
    <w:rPr>
      <w:rFonts w:eastAsia="等线"/>
      <w:lang w:val="en-GB" w:eastAsia="en-GB"/>
    </w:rPr>
  </w:style>
  <w:style w:type="paragraph" w:styleId="affc">
    <w:name w:val="Salutation"/>
    <w:basedOn w:val="a"/>
    <w:next w:val="a"/>
    <w:link w:val="Charf3"/>
    <w:rsid w:val="00D670C9"/>
    <w:rPr>
      <w:rFonts w:eastAsia="等线"/>
      <w:color w:val="auto"/>
      <w:lang w:eastAsia="en-GB"/>
    </w:rPr>
  </w:style>
  <w:style w:type="character" w:customStyle="1" w:styleId="Charf3">
    <w:name w:val="称呼 Char"/>
    <w:basedOn w:val="a0"/>
    <w:link w:val="affc"/>
    <w:rsid w:val="00D670C9"/>
    <w:rPr>
      <w:rFonts w:eastAsia="等线"/>
      <w:lang w:val="en-GB" w:eastAsia="en-GB"/>
    </w:rPr>
  </w:style>
  <w:style w:type="paragraph" w:styleId="affd">
    <w:name w:val="Signature"/>
    <w:basedOn w:val="a"/>
    <w:link w:val="Charf4"/>
    <w:rsid w:val="00D670C9"/>
    <w:pPr>
      <w:spacing w:after="0"/>
      <w:ind w:left="4252"/>
    </w:pPr>
    <w:rPr>
      <w:rFonts w:eastAsia="等线"/>
      <w:color w:val="auto"/>
      <w:lang w:eastAsia="en-GB"/>
    </w:rPr>
  </w:style>
  <w:style w:type="character" w:customStyle="1" w:styleId="Charf4">
    <w:name w:val="签名 Char"/>
    <w:basedOn w:val="a0"/>
    <w:link w:val="affd"/>
    <w:rsid w:val="00D670C9"/>
    <w:rPr>
      <w:rFonts w:eastAsia="等线"/>
      <w:lang w:val="en-GB" w:eastAsia="en-GB"/>
    </w:rPr>
  </w:style>
  <w:style w:type="paragraph" w:styleId="affe">
    <w:name w:val="Subtitle"/>
    <w:basedOn w:val="a"/>
    <w:next w:val="a"/>
    <w:link w:val="Charf5"/>
    <w:qFormat/>
    <w:rsid w:val="00D670C9"/>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670C9"/>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670C9"/>
    <w:pPr>
      <w:spacing w:after="0"/>
      <w:ind w:left="200" w:hanging="200"/>
    </w:pPr>
    <w:rPr>
      <w:rFonts w:eastAsia="等线"/>
      <w:color w:val="auto"/>
      <w:lang w:eastAsia="en-GB"/>
    </w:rPr>
  </w:style>
  <w:style w:type="paragraph" w:styleId="afff0">
    <w:name w:val="table of figures"/>
    <w:basedOn w:val="a"/>
    <w:next w:val="a"/>
    <w:rsid w:val="00D670C9"/>
    <w:pPr>
      <w:spacing w:after="0"/>
    </w:pPr>
    <w:rPr>
      <w:rFonts w:eastAsia="等线"/>
      <w:color w:val="auto"/>
      <w:lang w:eastAsia="en-GB"/>
    </w:rPr>
  </w:style>
  <w:style w:type="paragraph" w:styleId="afff1">
    <w:name w:val="Title"/>
    <w:basedOn w:val="a"/>
    <w:next w:val="a"/>
    <w:link w:val="Charf6"/>
    <w:qFormat/>
    <w:rsid w:val="00D670C9"/>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Charf6">
    <w:name w:val="标题 Char"/>
    <w:basedOn w:val="a0"/>
    <w:link w:val="afff1"/>
    <w:rsid w:val="00D670C9"/>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D670C9"/>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D670C9"/>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apple-converted-space">
    <w:name w:val="apple-converted-space"/>
    <w:basedOn w:val="a0"/>
    <w:rsid w:val="00FA7202"/>
  </w:style>
  <w:style w:type="paragraph" w:customStyle="1" w:styleId="B1">
    <w:name w:val="B1+"/>
    <w:basedOn w:val="B10"/>
    <w:rsid w:val="00FA7202"/>
    <w:pPr>
      <w:numPr>
        <w:numId w:val="4"/>
      </w:numPr>
    </w:pPr>
    <w:rPr>
      <w:rFonts w:eastAsia="Times New Roman"/>
      <w:color w:val="auto"/>
      <w:lang w:eastAsia="en-US"/>
    </w:rPr>
  </w:style>
  <w:style w:type="paragraph" w:customStyle="1" w:styleId="Style1">
    <w:name w:val="Style1"/>
    <w:basedOn w:val="8"/>
    <w:qFormat/>
    <w:rsid w:val="00FA7202"/>
    <w:pPr>
      <w:pageBreakBefore/>
      <w:overflowPunct/>
      <w:autoSpaceDE/>
      <w:autoSpaceDN/>
      <w:adjustRightInd/>
      <w:textAlignment w:val="auto"/>
    </w:pPr>
    <w:rPr>
      <w:rFonts w:eastAsia="宋体"/>
      <w:lang w:eastAsia="en-US"/>
    </w:rPr>
  </w:style>
  <w:style w:type="character" w:customStyle="1" w:styleId="EWChar">
    <w:name w:val="EW Char"/>
    <w:link w:val="EW"/>
    <w:locked/>
    <w:rsid w:val="00FA720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4BE213-657B-47A1-A951-7E144D7CF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Pages>
  <Words>1609</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55</cp:revision>
  <cp:lastPrinted>2018-08-13T16:59:00Z</cp:lastPrinted>
  <dcterms:created xsi:type="dcterms:W3CDTF">2020-03-09T10:09:00Z</dcterms:created>
  <dcterms:modified xsi:type="dcterms:W3CDTF">2022-08-10T14:47:00Z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(3)m+u/tJ7l+m0jZncBbFeBDA86IjR/Gg32QeSuxBp3Xnmby2tgRAs0/rrltRoMJw4vNGn3mfcC
W8ZLQdpoGjRPTZeTaN4j3BtbzYYzLD8BhtAkV+d+h03oWdo6frQfYXHdo6t99MQuPQ3uFFEL
Br3qGk0vuo/TBXP3ocdnKkTF4xel+yStIZDkdeCh5nQw1IgKwOG3ruqdJ1lst+TpHgsxkjEZ
iyzU7PhPI2k4kc4A3c</vt:lpwstr>
  </property>
  <property fmtid="{D5CDD505-2E9C-101B-9397-08002B2CF9AE}" pid="9" name="_2015_ms_pID_7253431">
    <vt:lpwstr>i1Wf1TiuSMa8Gds8P/LDI6hP2UD9ciZFvVaMowO3ow+bHvtEGsDMpB
io0ige/ZT5GF0ZeKHye194j3/v2jD9pyV0iwF+Z9xeFCXhwWR0NgueCKhIsyM1YHWwoJg2zq
yFuBIcBSduyw2PLb1P0ZNb6wuCKmTwTqE1jpTqP8sOuO5PuPLZuXk0hRv41nih7IMmZ23i5A
BX7LeInQBcJI8+JHSvNmavR9lESjRozaUXJX</vt:lpwstr>
  </property>
  <property fmtid="{D5CDD505-2E9C-101B-9397-08002B2CF9AE}" pid="10" name="_2015_ms_pID_7253432">
    <vt:lpwstr>yQaGV1QxTUe1Tewt9IaRn4I=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